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关于做好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南昌大学科学技术学院辅导员岗前培训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的通 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辅导员是我院学生日常思想政治教育和管理的组织者和实施者，是大学生健康成长的指导者和引路人,必须具有良好的政治素质和思想作风，高度的责任心和使命感。辅导员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的岗前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培训工作，是加强我院辅导员队伍建设，提升辅导员育人能力和工作水平的重要手段。根据教育部《中共中央国务院关于进一步加强和改进大学生思想政治教育的意见》和《普通高等学校辅导员队伍建设规定》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提高辅导员的职业素质和能力，优化学生工作队伍，更好的发挥辅导员思想政治教育主力军作用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根据学院实际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情况，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特下发此通知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widowControl/>
        <w:spacing w:before="100" w:beforeAutospacing="1" w:after="100" w:afterAutospacing="1" w:line="480" w:lineRule="exact"/>
        <w:jc w:val="left"/>
        <w:rPr>
          <w:rFonts w:hint="eastAsia" w:ascii="仿宋" w:hAnsi="仿宋" w:eastAsia="仿宋" w:cs="仿宋"/>
          <w:b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spacing w:val="15"/>
          <w:kern w:val="0"/>
          <w:sz w:val="30"/>
          <w:szCs w:val="30"/>
        </w:rPr>
        <w:t>一、学习目标</w:t>
      </w:r>
    </w:p>
    <w:p>
      <w:pPr>
        <w:ind w:firstLine="660" w:firstLineChars="200"/>
        <w:rPr>
          <w:rFonts w:hint="eastAsia" w:ascii="仿宋" w:hAnsi="仿宋" w:eastAsia="仿宋" w:cs="仿宋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加强我院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  <w:t>新聘（含转岗和兼职）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辅导员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自我学习、自我认识的能力，根据当前要求，进一步提高辅导员的思想政治素质、业务素质和专业技能，强化学生工作队伍的育人意识和管理能力，努力造就一支政治强、作风正、业务精的专业化辅导员队伍。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exact"/>
        <w:jc w:val="left"/>
        <w:rPr>
          <w:rFonts w:hint="eastAsia" w:ascii="仿宋" w:hAnsi="仿宋" w:eastAsia="仿宋" w:cs="仿宋"/>
          <w:b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spacing w:val="15"/>
          <w:kern w:val="0"/>
          <w:sz w:val="30"/>
          <w:szCs w:val="30"/>
        </w:rPr>
        <w:t>培训内容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80" w:lineRule="exact"/>
        <w:ind w:firstLine="660" w:firstLineChars="200"/>
        <w:jc w:val="left"/>
        <w:rPr>
          <w:rFonts w:hint="eastAsia" w:ascii="仿宋" w:hAnsi="仿宋" w:eastAsia="仿宋" w:cs="仿宋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培训内容主要包括：辅导员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  <w:t>相关政策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  <w:t>案例分析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  <w:t>文件的学习讨论与解读、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学生工作业务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  <w:t>方式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与方法、心理健康教育及指导等。</w:t>
      </w:r>
    </w:p>
    <w:p>
      <w:pPr>
        <w:widowControl/>
        <w:spacing w:before="100" w:beforeAutospacing="1" w:after="100" w:afterAutospacing="1" w:line="480" w:lineRule="exact"/>
        <w:jc w:val="left"/>
        <w:rPr>
          <w:rFonts w:hint="eastAsia" w:ascii="仿宋" w:hAnsi="仿宋" w:eastAsia="仿宋" w:cs="仿宋"/>
          <w:b/>
          <w:spacing w:val="15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pacing w:val="15"/>
          <w:kern w:val="0"/>
          <w:sz w:val="30"/>
          <w:szCs w:val="30"/>
        </w:rPr>
        <w:t>三、培训</w:t>
      </w:r>
      <w:r>
        <w:rPr>
          <w:rFonts w:hint="eastAsia" w:ascii="仿宋" w:hAnsi="仿宋" w:eastAsia="仿宋" w:cs="仿宋"/>
          <w:b/>
          <w:spacing w:val="15"/>
          <w:kern w:val="0"/>
          <w:sz w:val="30"/>
          <w:szCs w:val="30"/>
          <w:lang w:eastAsia="zh-CN"/>
        </w:rPr>
        <w:t>具体</w:t>
      </w:r>
      <w:r>
        <w:rPr>
          <w:rFonts w:hint="eastAsia" w:ascii="仿宋" w:hAnsi="仿宋" w:eastAsia="仿宋" w:cs="仿宋"/>
          <w:b/>
          <w:spacing w:val="15"/>
          <w:kern w:val="0"/>
          <w:sz w:val="30"/>
          <w:szCs w:val="30"/>
        </w:rPr>
        <w:t>要求</w:t>
      </w:r>
      <w:r>
        <w:rPr>
          <w:rFonts w:hint="eastAsia" w:ascii="仿宋" w:hAnsi="仿宋" w:eastAsia="仿宋" w:cs="仿宋"/>
          <w:b/>
          <w:spacing w:val="15"/>
          <w:kern w:val="0"/>
          <w:sz w:val="30"/>
          <w:szCs w:val="30"/>
          <w:lang w:eastAsia="zh-CN"/>
        </w:rPr>
        <w:t>与考核</w:t>
      </w:r>
    </w:p>
    <w:p>
      <w:pPr>
        <w:widowControl/>
        <w:spacing w:before="100" w:beforeAutospacing="1" w:after="100" w:afterAutospacing="1" w:line="480" w:lineRule="exact"/>
        <w:ind w:firstLine="660" w:firstLineChars="200"/>
        <w:jc w:val="left"/>
        <w:rPr>
          <w:rFonts w:hint="eastAsia" w:ascii="仿宋" w:hAnsi="仿宋" w:eastAsia="仿宋" w:cs="仿宋"/>
          <w:spacing w:val="15"/>
          <w:kern w:val="0"/>
          <w:sz w:val="30"/>
          <w:szCs w:val="30"/>
          <w:highlight w:val="red"/>
          <w:lang w:eastAsia="zh-CN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1、培训对象：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  <w:t>新聘辅导员、转岗辅导员、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highlight w:val="none"/>
          <w:lang w:eastAsia="zh-CN"/>
        </w:rPr>
        <w:t>兼职辅导员</w:t>
      </w:r>
    </w:p>
    <w:p>
      <w:pPr>
        <w:widowControl/>
        <w:spacing w:before="100" w:beforeAutospacing="1" w:after="100" w:afterAutospacing="1" w:line="480" w:lineRule="exact"/>
        <w:ind w:firstLine="66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2、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培训时间:2019年9月6日和9日两天</w:t>
      </w:r>
    </w:p>
    <w:p>
      <w:pPr>
        <w:spacing w:line="560" w:lineRule="exact"/>
        <w:ind w:firstLine="588" w:firstLineChars="196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培训方式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以专题讲授为主，以案例教学、情景模拟、主题讨论、团队训练、工作沙龙等方式为辅。</w:t>
      </w:r>
    </w:p>
    <w:p>
      <w:pPr>
        <w:spacing w:line="560" w:lineRule="exact"/>
        <w:ind w:firstLine="588" w:firstLineChars="196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参加培训的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辅导员要克服一切困难，认真完成本次培训任务。原则上不允许各培训对象请假。培训期间，严格考勤制度和学习纪律，严禁迟到、早退等现象。全体辅导员要严肃、认真、创造性地完成培训任务，及时总结经验，撰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辅导员班级建设与管理方案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，并于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9月12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下班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前交于学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处。</w:t>
      </w:r>
    </w:p>
    <w:p>
      <w:pPr>
        <w:spacing w:line="560" w:lineRule="exact"/>
        <w:ind w:firstLine="646" w:firstLineChars="196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>学习培训结束后，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培训考核采用考查方式，成绩分为“合格”、“不合格”两级，以辅导员参加培训的出勤情况、作业质量评定。</w:t>
      </w:r>
    </w:p>
    <w:p>
      <w:pPr>
        <w:spacing w:line="560" w:lineRule="exact"/>
        <w:ind w:firstLine="588" w:firstLineChars="196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1"/>
        </w:numPr>
        <w:spacing w:line="460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辅导员培训班课程安排表</w:t>
      </w: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 </w:t>
      </w:r>
    </w:p>
    <w:tbl>
      <w:tblPr>
        <w:tblStyle w:val="2"/>
        <w:tblpPr w:leftFromText="45" w:rightFromText="45" w:vertAnchor="text"/>
        <w:tblW w:w="839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393"/>
        <w:gridCol w:w="3088"/>
        <w:gridCol w:w="1293"/>
        <w:gridCol w:w="1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时   间</w:t>
            </w:r>
          </w:p>
        </w:tc>
        <w:tc>
          <w:tcPr>
            <w:tcW w:w="3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培  训  内  容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培训教师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培训地点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000" w:hRule="atLeast"/>
          <w:tblCellSpacing w:w="0" w:type="dxa"/>
        </w:trPr>
        <w:tc>
          <w:tcPr>
            <w:tcW w:w="13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09：30—10:00</w:t>
            </w:r>
          </w:p>
        </w:tc>
        <w:tc>
          <w:tcPr>
            <w:tcW w:w="3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树立人生理想 做好辅导员工作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琼</w:t>
            </w:r>
          </w:p>
        </w:tc>
        <w:tc>
          <w:tcPr>
            <w:tcW w:w="128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（共青校区）行政楼218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</w:trPr>
        <w:tc>
          <w:tcPr>
            <w:tcW w:w="1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10：10—11:30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综合科相关政策及迎新工作流程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吴跃芳</w:t>
            </w:r>
          </w:p>
        </w:tc>
        <w:tc>
          <w:tcPr>
            <w:tcW w:w="128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tblCellSpacing w:w="0" w:type="dxa"/>
        </w:trPr>
        <w:tc>
          <w:tcPr>
            <w:tcW w:w="1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14：00—15:00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大学生常见心里问题的识别和应对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陈 栩   </w:t>
            </w:r>
          </w:p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占珊珊</w:t>
            </w:r>
          </w:p>
        </w:tc>
        <w:tc>
          <w:tcPr>
            <w:tcW w:w="128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tblCellSpacing w:w="0" w:type="dxa"/>
        </w:trPr>
        <w:tc>
          <w:tcPr>
            <w:tcW w:w="1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15：10—16:00</w:t>
            </w:r>
          </w:p>
        </w:tc>
        <w:tc>
          <w:tcPr>
            <w:tcW w:w="3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管理科相关政策及特殊群体学生管理、突发事件的处置流程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时   间</w:t>
            </w:r>
          </w:p>
        </w:tc>
        <w:tc>
          <w:tcPr>
            <w:tcW w:w="3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培  训  内  容</w:t>
            </w:r>
          </w:p>
        </w:tc>
        <w:tc>
          <w:tcPr>
            <w:tcW w:w="129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培训教师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培训地点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tblCellSpacing w:w="0" w:type="dxa"/>
        </w:trPr>
        <w:tc>
          <w:tcPr>
            <w:tcW w:w="13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9月9日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09：30—11:00</w:t>
            </w:r>
          </w:p>
        </w:tc>
        <w:tc>
          <w:tcPr>
            <w:tcW w:w="3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资助中心的相关政策及工作原则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余 姮</w:t>
            </w:r>
          </w:p>
        </w:tc>
        <w:tc>
          <w:tcPr>
            <w:tcW w:w="128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（共青校区）行政楼218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tblCellSpacing w:w="0" w:type="dxa"/>
        </w:trPr>
        <w:tc>
          <w:tcPr>
            <w:tcW w:w="1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14：30—16:00</w:t>
            </w:r>
          </w:p>
        </w:tc>
        <w:tc>
          <w:tcPr>
            <w:tcW w:w="3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教育科相关政策的解读及辅导员工作交流会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210" w:firstLineChars="10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熊 卿</w:t>
            </w:r>
          </w:p>
        </w:tc>
        <w:tc>
          <w:tcPr>
            <w:tcW w:w="128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ind w:firstLine="480" w:firstLineChars="200"/>
        <w:jc w:val="center"/>
        <w:rPr>
          <w:rFonts w:hint="eastAsia" w:ascii="仿宋" w:hAnsi="仿宋" w:eastAsia="仿宋" w:cs="仿宋"/>
          <w:spacing w:val="15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160" w:firstLineChars="2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学生工作处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2000"/>
        <w:jc w:val="left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二〇一九年九月四日</w:t>
      </w:r>
    </w:p>
    <w:p>
      <w:pPr>
        <w:ind w:firstLine="660" w:firstLineChars="200"/>
        <w:rPr>
          <w:rFonts w:hint="eastAsia" w:ascii="仿宋" w:hAnsi="仿宋" w:eastAsia="仿宋" w:cs="仿宋"/>
          <w:spacing w:val="15"/>
          <w:kern w:val="0"/>
          <w:sz w:val="30"/>
          <w:szCs w:val="30"/>
          <w:lang w:eastAsia="zh-CN"/>
        </w:rPr>
      </w:pPr>
    </w:p>
    <w:tbl>
      <w:tblPr>
        <w:tblStyle w:val="2"/>
        <w:tblpPr w:leftFromText="180" w:rightFromText="180" w:vertAnchor="text" w:horzAnchor="page" w:tblpX="1660" w:tblpY="862"/>
        <w:tblW w:w="8820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20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南昌大学科学技术学院学生工作处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eastAsia" w:ascii="仿宋_GB2312" w:hAnsi="Times New Roman'" w:eastAsia="仿宋_GB2312" w:cs="宋体"/>
          <w:spacing w:val="15"/>
          <w:kern w:val="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C670"/>
    <w:multiLevelType w:val="singleLevel"/>
    <w:tmpl w:val="2F5FC6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766D5"/>
    <w:rsid w:val="08962600"/>
    <w:rsid w:val="09BF2842"/>
    <w:rsid w:val="0EE979AE"/>
    <w:rsid w:val="10AB234E"/>
    <w:rsid w:val="10F32AEE"/>
    <w:rsid w:val="18391E14"/>
    <w:rsid w:val="26B9005E"/>
    <w:rsid w:val="2E73295C"/>
    <w:rsid w:val="3EF846C5"/>
    <w:rsid w:val="46D64716"/>
    <w:rsid w:val="473D7082"/>
    <w:rsid w:val="497121ED"/>
    <w:rsid w:val="50C06732"/>
    <w:rsid w:val="593E5FE2"/>
    <w:rsid w:val="5A70415B"/>
    <w:rsid w:val="5D0C446F"/>
    <w:rsid w:val="65F87AD5"/>
    <w:rsid w:val="67895E2C"/>
    <w:rsid w:val="7DD7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2019-08-20T10:23:00Z</dcterms:created>
  <dc:creator>zouzou</dc:creator>
  <lastModifiedBy>savvy</lastModifiedBy>
  <lastPrinted>2019-08-20T10:23:00Z</lastPrinted>
  <dcterms:modified xsi:type="dcterms:W3CDTF">2019-09-06T04:36:30Z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