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pStyle w:val="2"/>
        <w:shd w:val="clear" w:color="auto" w:fill="FFFFFF"/>
        <w:jc w:val="center"/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  <w:t>关于</w:t>
      </w:r>
      <w:r>
        <w:rPr>
          <w:rFonts w:hint="eastAsia" w:cs="宋体"/>
          <w:b/>
          <w:bCs w:val="0"/>
          <w:color w:val="4E4E4E"/>
          <w:sz w:val="32"/>
          <w:szCs w:val="32"/>
          <w:lang w:val="en-US" w:eastAsia="zh-CN"/>
        </w:rPr>
        <w:t>开展</w:t>
      </w:r>
      <w:r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  <w:t>我院</w:t>
      </w:r>
      <w:r>
        <w:rPr>
          <w:rFonts w:hint="eastAsia" w:cs="宋体"/>
          <w:b/>
          <w:bCs w:val="0"/>
          <w:color w:val="4E4E4E"/>
          <w:sz w:val="32"/>
          <w:szCs w:val="32"/>
          <w:lang w:eastAsia="zh-CN"/>
        </w:rPr>
        <w:t>《</w:t>
      </w:r>
      <w:r>
        <w:rPr>
          <w:rFonts w:hint="eastAsia" w:cs="宋体"/>
          <w:b/>
          <w:bCs w:val="0"/>
          <w:color w:val="4E4E4E"/>
          <w:sz w:val="32"/>
          <w:szCs w:val="32"/>
          <w:lang w:val="en-US" w:eastAsia="zh-CN"/>
        </w:rPr>
        <w:t>大学生生命教育及心理危机干预》</w:t>
      </w:r>
      <w:r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  <w:t>培训的</w:t>
      </w:r>
    </w:p>
    <w:p>
      <w:pPr>
        <w:pStyle w:val="2"/>
        <w:shd w:val="clear" w:color="auto" w:fill="FFFFFF"/>
        <w:jc w:val="center"/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  <w:t>通</w:t>
      </w:r>
      <w:r>
        <w:rPr>
          <w:rFonts w:hint="eastAsia" w:cs="宋体"/>
          <w:b/>
          <w:bCs w:val="0"/>
          <w:color w:val="4E4E4E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4E4E4E"/>
          <w:sz w:val="32"/>
          <w:szCs w:val="32"/>
        </w:rPr>
        <w:t>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院内相关单位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为进一步贯彻落实《高等学校学生心理健康教育指导纲要》（教党【2018】41号）和《关于印发《江西高校学生心理危机预防与干预工作任务清单（试行）》的通知》（赣教社政【2019】1号）文件精神，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加强我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省高校大学生心理健康教育工作，预防和减少大学生因心理危机带来的人身伤害，结合我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实际，开展关于</w:t>
      </w:r>
      <w:r>
        <w:rPr>
          <w:rFonts w:hint="eastAsia" w:ascii="仿宋_GB2312" w:hAnsi="仿宋_GB2312" w:eastAsia="仿宋_GB2312" w:cs="仿宋_GB2312"/>
          <w:bCs w:val="0"/>
          <w:color w:val="4E4E4E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 w:val="0"/>
          <w:color w:val="4E4E4E"/>
          <w:sz w:val="30"/>
          <w:szCs w:val="30"/>
          <w:lang w:val="en-US" w:eastAsia="zh-CN"/>
        </w:rPr>
        <w:t>大学生生命教育及心理危机干预》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的相关培训。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一、培训内容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大学生生命教育及心理危机干预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二、培训对象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 </w:t>
      </w:r>
    </w:p>
    <w:p>
      <w:pPr>
        <w:widowControl/>
        <w:shd w:val="clear" w:color="auto" w:fill="FFFFFF"/>
        <w:ind w:firstLine="600" w:firstLineChars="200"/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学工、团委、学科部全体学工干部（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eastAsia="zh-CN"/>
        </w:rPr>
        <w:t>含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辅导员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</w:rPr>
        <w:t>，公共安全处全体人员、心理督导员、班级心理委员</w:t>
      </w:r>
      <w:r>
        <w:rPr>
          <w:rFonts w:hint="eastAsia" w:ascii="仿宋_GB2312" w:hAnsi="仿宋_GB2312" w:eastAsia="仿宋_GB2312" w:cs="仿宋_GB2312"/>
          <w:color w:val="292929"/>
          <w:sz w:val="30"/>
          <w:szCs w:val="30"/>
          <w:shd w:val="clear" w:color="auto" w:fill="FCFCFC"/>
          <w:lang w:eastAsia="zh-CN"/>
        </w:rPr>
        <w:t>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三、培训方式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专题讲座和学习交流相结合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培训时间及地点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（一）培训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时间：201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时至1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地点：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共青校区明德楼130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五、培训要求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kern w:val="0"/>
          <w:sz w:val="30"/>
          <w:szCs w:val="30"/>
          <w:shd w:val="clear" w:color="auto" w:fill="FCFCFC"/>
          <w:lang w:val="en-US" w:eastAsia="zh-CN" w:bidi="ar"/>
        </w:rPr>
        <w:t>按要求参加培训，严格执行请假制度，因特殊原因（含培训当天南昌校区值班人员）不能参加培训的，需本人提交书面申请，经部门负责人审核批复，报备学工处。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</w:p>
    <w:p>
      <w:pPr>
        <w:widowControl/>
        <w:shd w:val="clear" w:color="auto" w:fill="FFFFFF"/>
        <w:spacing w:line="420" w:lineRule="atLeast"/>
        <w:ind w:firstLine="5400" w:firstLineChars="18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>学生工作处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二〇一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92929"/>
          <w:spacing w:val="0"/>
          <w:sz w:val="30"/>
          <w:szCs w:val="30"/>
          <w:shd w:val="clear" w:color="auto" w:fill="FCFCFC"/>
          <w:lang w:eastAsia="zh-CN"/>
        </w:rPr>
        <w:t>月二十二日</w:t>
      </w:r>
    </w:p>
    <w:tbl>
      <w:tblPr>
        <w:tblStyle w:val="3"/>
        <w:tblpPr w:leftFromText="180" w:rightFromText="180" w:vertAnchor="text" w:horzAnchor="page" w:tblpX="1570" w:tblpY="6238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26CAC"/>
    <w:rsid w:val="22334CC3"/>
    <w:rsid w:val="23126CAC"/>
    <w:rsid w:val="26BF48FB"/>
    <w:rsid w:val="3FD44C1A"/>
    <w:rsid w:val="46D9259B"/>
    <w:rsid w:val="4DF5256D"/>
    <w:rsid w:val="59C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2019-03-21T06:55:00Z</dcterms:created>
  <dc:creator>W.w...</dc:creator>
  <lastModifiedBy>Administrator</lastModifiedBy>
  <dcterms:modified xsi:type="dcterms:W3CDTF">2019-03-22T02:05:45Z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