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华文中宋" w:hAnsi="华文中宋" w:eastAsia="华文中宋"/>
          <w:color w:val="FF0000"/>
          <w:sz w:val="66"/>
          <w:szCs w:val="66"/>
        </w:rPr>
        <w:drawing>
          <wp:inline distT="0" distB="0" distL="114300" distR="114300">
            <wp:extent cx="5372100" cy="9525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spacing w:after="100" w:afterAutospacing="1"/>
        <w:jc w:val="center"/>
        <w:rPr>
          <w:rFonts w:hint="eastAsia" w:ascii="仿宋_GB2312" w:eastAsia="仿宋_GB2312"/>
          <w:color w:val="FF3300"/>
          <w:position w:val="-12"/>
          <w:sz w:val="52"/>
          <w:szCs w:val="52"/>
          <w:u w:val="thick"/>
        </w:rPr>
      </w:pPr>
      <w:r>
        <w:rPr>
          <w:rFonts w:ascii="仿宋" w:hAnsi="仿宋" w:eastAsia="仿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403225</wp:posOffset>
                </wp:positionV>
                <wp:extent cx="5753100" cy="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1pt;margin-top:31.75pt;height:0pt;width:453pt;z-index:251658240;mso-width-relative:page;mso-height-relative:page;" filled="f" stroked="t" coordsize="21600,21600" o:gfxdata="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V6xEQtgAAAAJAQAADwAAAAAAAAABACAAAAAi&#10;AAAAZHJzL2Rvd25yZXYueG1sUEsBAhQAFAAAAAgAh07iQNYFH83RAQAAawMAAA4AAAAAAAAAAQAg&#10;AAAAJwEAAGRycy9lMm9Eb2MueG1sUEsFBgAAAAAGAAYAWQEAAGo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南大科院学工字</w:t>
      </w:r>
      <w:r>
        <w:rPr>
          <w:rFonts w:hint="eastAsia" w:ascii="仿宋_GB2312" w:hAnsi="楷体_GB2312" w:eastAsia="仿宋_GB2312"/>
          <w:sz w:val="32"/>
          <w:szCs w:val="32"/>
        </w:rPr>
        <w:t>〔20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楷体_GB2312" w:eastAsia="仿宋_GB2312"/>
          <w:sz w:val="32"/>
          <w:szCs w:val="32"/>
        </w:rPr>
        <w:t>〕</w:t>
      </w:r>
      <w:r>
        <w:rPr>
          <w:rFonts w:hint="eastAsia" w:ascii="仿宋_GB2312" w:hAnsi="楷体_GB2312" w:eastAsia="仿宋_GB2312"/>
          <w:sz w:val="32"/>
          <w:szCs w:val="32"/>
          <w:lang w:val="en-US" w:eastAsia="zh-CN"/>
        </w:rPr>
        <w:t>32</w:t>
      </w:r>
      <w:r>
        <w:rPr>
          <w:rFonts w:hint="eastAsia" w:ascii="仿宋_GB2312" w:hAnsi="楷体_GB2312" w:eastAsia="仿宋_GB2312"/>
          <w:sz w:val="32"/>
          <w:szCs w:val="32"/>
        </w:rPr>
        <w:t>号</w:t>
      </w:r>
      <w:r>
        <w:rPr>
          <w:rFonts w:hint="eastAsia"/>
        </w:rPr>
        <w:t xml:space="preserve">                   </w:t>
      </w:r>
      <w:r>
        <w:rPr>
          <w:rFonts w:hint="eastAsia"/>
          <w:sz w:val="44"/>
          <w:szCs w:val="44"/>
        </w:rPr>
        <w:t xml:space="preserve"> 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关于做好国庆期间学生安全稳定工作的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通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知</w:t>
      </w:r>
    </w:p>
    <w:p>
      <w:pPr>
        <w:jc w:val="center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各学科部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国庆假期即将来临，根据</w:t>
      </w:r>
      <w:r>
        <w:rPr>
          <w:rFonts w:hint="eastAsia" w:ascii="仿宋_GB2312" w:eastAsia="仿宋_GB2312"/>
          <w:sz w:val="32"/>
          <w:szCs w:val="32"/>
          <w:lang w:eastAsia="zh-CN"/>
        </w:rPr>
        <w:t>学院</w:t>
      </w:r>
      <w:r>
        <w:rPr>
          <w:rFonts w:hint="eastAsia" w:ascii="仿宋_GB2312" w:eastAsia="仿宋_GB2312"/>
          <w:sz w:val="32"/>
          <w:szCs w:val="32"/>
        </w:rPr>
        <w:t>通知要求：2019年国庆节假期的放假时间为2019年10月1日至10月7日，同时今年国庆适逢建国70周年，为切实做好国庆前及国庆期间学生安全管理工作，现就即日起至10月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日期间有关学生安全稳定工作事宜通知如下：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一、做好安全教育工作。</w:t>
      </w:r>
      <w:r>
        <w:rPr>
          <w:rFonts w:hint="eastAsia" w:ascii="仿宋_GB2312" w:eastAsia="仿宋_GB2312"/>
          <w:sz w:val="32"/>
          <w:szCs w:val="32"/>
        </w:rPr>
        <w:t>放假前，各班级要召开一次主题班会，认真做好防火、防盗、防骗、防溺水、防传销、反恐、反邪教以及饮食、旅游、交通安全、网络借贷等为重点的安全教育，切实提高学生的安全意识、法制观念、自护自救意识和能力；叮嘱学生严格遵守网络管理规定，不得在网络上散布或转发不详不实信息，文明用网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二、关注特殊关爱群体学生。</w:t>
      </w: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eastAsia="zh-CN"/>
        </w:rPr>
        <w:t>学科部</w:t>
      </w:r>
      <w:r>
        <w:rPr>
          <w:rFonts w:hint="eastAsia" w:ascii="仿宋_GB2312" w:eastAsia="仿宋_GB2312"/>
          <w:sz w:val="32"/>
          <w:szCs w:val="32"/>
        </w:rPr>
        <w:t>在节前需对本学院特殊关爱群体学生档案进行梳理更新，关心家庭经济困难学生的假期学习、生活，掌握特殊关爱群体学生的动态，保持与其家庭的有效沟通。进一步加强对存在心理、精神疾病问题学生的关心教育和帮扶工作，最大限度防止学生个人极端事件发生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三、落实学生公寓安全措施。</w:t>
      </w: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eastAsia="zh-CN"/>
        </w:rPr>
        <w:t>学科部</w:t>
      </w:r>
      <w:r>
        <w:rPr>
          <w:rFonts w:hint="eastAsia" w:ascii="仿宋_GB2312" w:eastAsia="仿宋_GB2312"/>
          <w:sz w:val="32"/>
          <w:szCs w:val="32"/>
        </w:rPr>
        <w:t>要在放假前加强学生公寓的安全检查，认真查找安全方面存在的问题，采取有效措施排除安全隐患，教育假期留校学生自觉遵守</w:t>
      </w:r>
      <w:r>
        <w:rPr>
          <w:rFonts w:hint="eastAsia" w:ascii="仿宋_GB2312" w:eastAsia="仿宋_GB2312"/>
          <w:sz w:val="32"/>
          <w:szCs w:val="32"/>
          <w:lang w:eastAsia="zh-CN"/>
        </w:rPr>
        <w:t>院</w:t>
      </w:r>
      <w:r>
        <w:rPr>
          <w:rFonts w:hint="eastAsia" w:ascii="仿宋_GB2312" w:eastAsia="仿宋_GB2312"/>
          <w:sz w:val="32"/>
          <w:szCs w:val="32"/>
        </w:rPr>
        <w:t>纪</w:t>
      </w:r>
      <w:r>
        <w:rPr>
          <w:rFonts w:hint="eastAsia" w:ascii="仿宋_GB2312" w:eastAsia="仿宋_GB2312"/>
          <w:sz w:val="32"/>
          <w:szCs w:val="32"/>
          <w:lang w:eastAsia="zh-CN"/>
        </w:rPr>
        <w:t>院</w:t>
      </w:r>
      <w:r>
        <w:rPr>
          <w:rFonts w:hint="eastAsia" w:ascii="仿宋_GB2312" w:eastAsia="仿宋_GB2312"/>
          <w:sz w:val="32"/>
          <w:szCs w:val="32"/>
        </w:rPr>
        <w:t>规，注意饮食卫生，严格遵守作息时间，严禁留宿外来人员，对外宿学生进行仔细排查，做好教育引导，同时按规定办理相关手续，不在宿舍内使用电炉、热得快等大功率电器，严防火灾、盗窃等各类事故发生。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四、严格请销假制度。</w:t>
      </w:r>
      <w:r>
        <w:rPr>
          <w:rFonts w:hint="eastAsia" w:ascii="仿宋_GB2312" w:eastAsia="仿宋_GB2312"/>
          <w:sz w:val="32"/>
          <w:szCs w:val="32"/>
        </w:rPr>
        <w:t>学生节假日期间确需外出的要向</w:t>
      </w:r>
      <w:r>
        <w:rPr>
          <w:rFonts w:hint="eastAsia" w:ascii="仿宋_GB2312" w:eastAsia="仿宋_GB2312"/>
          <w:sz w:val="32"/>
          <w:szCs w:val="32"/>
          <w:lang w:eastAsia="zh-CN"/>
        </w:rPr>
        <w:t>学科部</w:t>
      </w:r>
      <w:r>
        <w:rPr>
          <w:rFonts w:hint="eastAsia" w:ascii="仿宋_GB2312" w:eastAsia="仿宋_GB2312"/>
          <w:sz w:val="32"/>
          <w:szCs w:val="32"/>
        </w:rPr>
        <w:t>办理请假手续，说明出行的时间和地点，按期返校，辅导员要认真做好学生离校登记及外出跟踪管理，并做好记录。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对未经准假擅自离校或无故不按期返校的学生，</w:t>
      </w:r>
      <w:r>
        <w:rPr>
          <w:rFonts w:hint="eastAsia" w:ascii="仿宋_GB2312" w:eastAsia="仿宋_GB2312"/>
          <w:sz w:val="32"/>
          <w:szCs w:val="32"/>
          <w:lang w:eastAsia="zh-CN"/>
        </w:rPr>
        <w:t>学院</w:t>
      </w:r>
      <w:r>
        <w:rPr>
          <w:rFonts w:hint="eastAsia" w:ascii="仿宋_GB2312" w:eastAsia="仿宋_GB2312"/>
          <w:sz w:val="32"/>
          <w:szCs w:val="32"/>
        </w:rPr>
        <w:t>将根据</w:t>
      </w:r>
      <w:r>
        <w:rPr>
          <w:rFonts w:hint="eastAsia" w:ascii="仿宋_GB2312" w:eastAsia="仿宋_GB2312"/>
          <w:sz w:val="32"/>
          <w:szCs w:val="32"/>
          <w:lang w:eastAsia="zh-CN"/>
        </w:rPr>
        <w:t>有关</w:t>
      </w:r>
      <w:r>
        <w:rPr>
          <w:rFonts w:hint="eastAsia" w:ascii="仿宋_GB2312" w:eastAsia="仿宋_GB2312"/>
          <w:sz w:val="32"/>
          <w:szCs w:val="32"/>
        </w:rPr>
        <w:t>规定进行严肃处理。对因管理不到位、出现学生擅自离校情况而未能及时发现并报告的，要追究相关人员的责任。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五、严格执行晚查房制度和零报告制度。</w:t>
      </w: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eastAsia="zh-CN"/>
        </w:rPr>
        <w:t>学科部</w:t>
      </w:r>
      <w:r>
        <w:rPr>
          <w:rFonts w:hint="eastAsia" w:ascii="仿宋_GB2312" w:eastAsia="仿宋_GB2312"/>
          <w:sz w:val="32"/>
          <w:szCs w:val="32"/>
        </w:rPr>
        <w:t>学生工作人员节假日期间要坚持执行晚查房制度，密切关注学生动向，严查晚归及夜不归宿学生；</w:t>
      </w:r>
      <w:r>
        <w:rPr>
          <w:rFonts w:hint="eastAsia" w:ascii="仿宋_GB2312" w:eastAsia="仿宋_GB2312"/>
          <w:sz w:val="32"/>
          <w:szCs w:val="32"/>
          <w:lang w:eastAsia="zh-CN"/>
        </w:rPr>
        <w:t>国庆期间各学科部须继续落实好每晚查寝制度</w:t>
      </w:r>
      <w:r>
        <w:rPr>
          <w:rFonts w:hint="eastAsia" w:ascii="仿宋_GB2312" w:eastAsia="仿宋_GB2312"/>
          <w:sz w:val="32"/>
          <w:szCs w:val="32"/>
        </w:rPr>
        <w:t>，指定专人于每晚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0 之前，将本</w:t>
      </w:r>
      <w:r>
        <w:rPr>
          <w:rFonts w:hint="eastAsia" w:ascii="仿宋_GB2312" w:eastAsia="仿宋_GB2312"/>
          <w:sz w:val="32"/>
          <w:szCs w:val="32"/>
          <w:lang w:eastAsia="zh-CN"/>
        </w:rPr>
        <w:t>学科部就寝情况在学院晚查寝报告群了进行零报告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下午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:00前，各</w:t>
      </w:r>
      <w:r>
        <w:rPr>
          <w:rFonts w:hint="eastAsia" w:ascii="仿宋_GB2312" w:eastAsia="仿宋_GB2312"/>
          <w:sz w:val="32"/>
          <w:szCs w:val="32"/>
          <w:lang w:eastAsia="zh-CN"/>
        </w:rPr>
        <w:t>学科部</w:t>
      </w:r>
      <w:r>
        <w:rPr>
          <w:rFonts w:hint="eastAsia" w:ascii="仿宋_GB2312" w:eastAsia="仿宋_GB2312"/>
          <w:sz w:val="32"/>
          <w:szCs w:val="32"/>
        </w:rPr>
        <w:t>需将</w:t>
      </w:r>
      <w:r>
        <w:rPr>
          <w:rFonts w:hint="eastAsia" w:ascii="仿宋_GB2312" w:eastAsia="仿宋_GB2312"/>
          <w:sz w:val="32"/>
          <w:szCs w:val="32"/>
          <w:lang w:eastAsia="zh-CN"/>
        </w:rPr>
        <w:t>本学科部</w:t>
      </w:r>
      <w:r>
        <w:rPr>
          <w:rFonts w:hint="eastAsia" w:ascii="仿宋_GB2312" w:eastAsia="仿宋_GB2312"/>
          <w:sz w:val="32"/>
          <w:szCs w:val="32"/>
        </w:rPr>
        <w:t>学生返校情况报送至学工处管理科。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六、严格出游管理。</w:t>
      </w:r>
      <w:r>
        <w:rPr>
          <w:rFonts w:hint="eastAsia" w:ascii="仿宋_GB2312" w:eastAsia="仿宋_GB2312"/>
          <w:sz w:val="32"/>
          <w:szCs w:val="32"/>
        </w:rPr>
        <w:t>严禁以</w:t>
      </w:r>
      <w:r>
        <w:rPr>
          <w:rFonts w:hint="eastAsia" w:ascii="仿宋_GB2312" w:eastAsia="仿宋_GB2312"/>
          <w:sz w:val="32"/>
          <w:szCs w:val="32"/>
          <w:lang w:eastAsia="zh-CN"/>
        </w:rPr>
        <w:t>学科部</w:t>
      </w:r>
      <w:r>
        <w:rPr>
          <w:rFonts w:hint="eastAsia" w:ascii="仿宋_GB2312" w:eastAsia="仿宋_GB2312"/>
          <w:sz w:val="32"/>
          <w:szCs w:val="32"/>
        </w:rPr>
        <w:t>或班级为单位组织学生集体活动。任何单位和个人不得组织或参与组织学生参加各种旅游活动，一经发现将根据</w:t>
      </w:r>
      <w:r>
        <w:rPr>
          <w:rFonts w:hint="eastAsia" w:ascii="仿宋_GB2312" w:eastAsia="仿宋_GB2312"/>
          <w:sz w:val="32"/>
          <w:szCs w:val="32"/>
          <w:lang w:eastAsia="zh-CN"/>
        </w:rPr>
        <w:t>学院</w:t>
      </w:r>
      <w:r>
        <w:rPr>
          <w:rFonts w:hint="eastAsia" w:ascii="仿宋_GB2312" w:eastAsia="仿宋_GB2312"/>
          <w:sz w:val="32"/>
          <w:szCs w:val="32"/>
        </w:rPr>
        <w:t>相关规定予以严肃处理。对于学生自发的出行活动，必须做好安全教育与引导工作，落实安全措施。要求学生乘坐具备正式营运资质的单位提供的交通工具；选择具备资质的旅行社，不单独出行，不去偏远、危险性高的旅游景点，避免出现意外事故；遵守当地的规定，礼貌待人，文明游玩；注意外出活动期间的饮水和饮食卫生，严防发生食物中毒事件；增强自我保护能力，确保人身财产安全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近期我省樟树市、新干县、丰城市相继发生登革热疫情，请各</w:t>
      </w:r>
      <w:r>
        <w:rPr>
          <w:rFonts w:hint="eastAsia" w:ascii="仿宋_GB2312" w:eastAsia="仿宋_GB2312"/>
          <w:sz w:val="32"/>
          <w:szCs w:val="32"/>
          <w:lang w:eastAsia="zh-CN"/>
        </w:rPr>
        <w:t>学科部</w:t>
      </w:r>
      <w:r>
        <w:rPr>
          <w:rFonts w:hint="eastAsia" w:ascii="仿宋_GB2312" w:eastAsia="仿宋_GB2312"/>
          <w:sz w:val="32"/>
          <w:szCs w:val="32"/>
        </w:rPr>
        <w:t>提醒学生不去疫区旅游，来自疫区的学生假期也尽可能不回家。对到过疫区且出现发热、头痛以及其他不明原因发热的学生要及时向</w:t>
      </w:r>
      <w:r>
        <w:rPr>
          <w:rFonts w:hint="eastAsia" w:ascii="仿宋_GB2312" w:eastAsia="仿宋_GB2312"/>
          <w:sz w:val="32"/>
          <w:szCs w:val="32"/>
          <w:lang w:eastAsia="zh-CN"/>
        </w:rPr>
        <w:t>学院</w:t>
      </w:r>
      <w:r>
        <w:rPr>
          <w:rFonts w:hint="eastAsia" w:ascii="仿宋_GB2312" w:eastAsia="仿宋_GB2312"/>
          <w:sz w:val="32"/>
          <w:szCs w:val="32"/>
        </w:rPr>
        <w:t>报告并送医隔离救治。</w:t>
      </w:r>
    </w:p>
    <w:p>
      <w:pPr>
        <w:numPr>
          <w:ilvl w:val="0"/>
          <w:numId w:val="1"/>
        </w:numPr>
        <w:spacing w:line="560" w:lineRule="exact"/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严格值班制度。</w:t>
      </w: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eastAsia="zh-CN"/>
        </w:rPr>
        <w:t>学科部</w:t>
      </w:r>
      <w:r>
        <w:rPr>
          <w:rFonts w:hint="eastAsia" w:ascii="仿宋_GB2312" w:eastAsia="仿宋_GB2312"/>
          <w:sz w:val="32"/>
          <w:szCs w:val="32"/>
        </w:rPr>
        <w:t>要加强值班力量，全体学工干部原则上不得离开南昌市，确因特殊情况离开的，须按规定履行请假手续。</w:t>
      </w:r>
      <w:r>
        <w:rPr>
          <w:rFonts w:hint="eastAsia" w:ascii="仿宋_GB2312" w:eastAsia="仿宋_GB2312"/>
          <w:sz w:val="32"/>
          <w:szCs w:val="32"/>
          <w:lang w:eastAsia="zh-CN"/>
        </w:rPr>
        <w:t>学科部</w:t>
      </w:r>
      <w:r>
        <w:rPr>
          <w:rFonts w:hint="eastAsia" w:ascii="仿宋_GB2312" w:eastAsia="仿宋_GB2312"/>
          <w:sz w:val="32"/>
          <w:szCs w:val="32"/>
        </w:rPr>
        <w:t>学生工作负责人请假外出还需向学工处报备；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值班人员要坚守岗位，尽职尽责，确保信息联络通畅，重大问题要随时报告，及时妥善处理，严禁出现迟报、漏报或隐瞒不报的现象。学院应急值班室电话：0792-3561099（共青校区）079188304100（南昌校区）。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eastAsia="zh-CN"/>
        </w:rPr>
        <w:t>学科部</w:t>
      </w:r>
      <w:r>
        <w:rPr>
          <w:rFonts w:hint="eastAsia" w:ascii="仿宋_GB2312" w:eastAsia="仿宋_GB2312"/>
          <w:sz w:val="32"/>
          <w:szCs w:val="32"/>
        </w:rPr>
        <w:t>在假期前要把本通知精神落实到位。学生工作人员要明确责任，落实措施，保证各项工作万无一失。</w:t>
      </w:r>
      <w:r>
        <w:rPr>
          <w:rFonts w:hint="eastAsia" w:ascii="仿宋_GB2312" w:eastAsia="仿宋_GB2312"/>
          <w:sz w:val="32"/>
          <w:szCs w:val="32"/>
          <w:lang w:eastAsia="zh-CN"/>
        </w:rPr>
        <w:t>让全院</w:t>
      </w:r>
      <w:r>
        <w:rPr>
          <w:rFonts w:hint="eastAsia" w:ascii="仿宋_GB2312" w:eastAsia="仿宋_GB2312"/>
          <w:sz w:val="32"/>
          <w:szCs w:val="32"/>
        </w:rPr>
        <w:t>师生过上一个欢乐、祥和、平安的</w:t>
      </w:r>
      <w:r>
        <w:rPr>
          <w:rFonts w:hint="eastAsia" w:ascii="仿宋_GB2312" w:eastAsia="仿宋_GB2312"/>
          <w:sz w:val="32"/>
          <w:szCs w:val="32"/>
          <w:lang w:eastAsia="zh-CN"/>
        </w:rPr>
        <w:t>国庆节。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学生工作处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二〇一九年九月二十七日</w:t>
      </w:r>
    </w:p>
    <w:tbl>
      <w:tblPr>
        <w:tblStyle w:val="6"/>
        <w:tblpPr w:leftFromText="180" w:rightFromText="180" w:vertAnchor="text" w:horzAnchor="page" w:tblpX="1600" w:tblpY="10809"/>
        <w:tblW w:w="8928" w:type="dxa"/>
        <w:tblInd w:w="0" w:type="dxa"/>
        <w:tblBorders>
          <w:top w:val="none" w:color="auto" w:sz="0" w:space="0"/>
          <w:left w:val="none" w:color="auto" w:sz="0" w:space="0"/>
          <w:bottom w:val="single" w:color="000000" w:sz="8" w:space="0"/>
          <w:right w:val="none" w:color="auto" w:sz="0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928" w:type="dxa"/>
            <w:tcBorders>
              <w:top w:val="single" w:color="000000" w:sz="8" w:space="0"/>
              <w:bottom w:val="nil"/>
            </w:tcBorders>
            <w:vAlign w:val="center"/>
          </w:tcPr>
          <w:p>
            <w:pPr>
              <w:spacing w:line="580" w:lineRule="exact"/>
              <w:jc w:val="left"/>
              <w:rPr>
                <w:rFonts w:ascii="仿宋_GB2312" w:hAnsi="宋体" w:eastAsia="仿宋_GB2312"/>
                <w:sz w:val="32"/>
                <w:szCs w:val="32"/>
                <w:u w:val="single"/>
                <w:shd w:val="clear" w:color="060000" w:fill="FFFFFF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</w:rPr>
              <w:t>南昌大学科学技术学院学生工作处    201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</w:rPr>
              <w:t>年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</w:rPr>
              <w:t>月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  <w:lang w:val="en-US" w:eastAsia="zh-CN"/>
              </w:rPr>
              <w:t>27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</w:rPr>
              <w:t xml:space="preserve">日印发  </w:t>
            </w:r>
          </w:p>
        </w:tc>
      </w:tr>
    </w:tbl>
    <w:p>
      <w:pPr>
        <w:jc w:val="right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DBA741"/>
    <w:multiLevelType w:val="singleLevel"/>
    <w:tmpl w:val="CFDBA74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122BC"/>
    <w:rsid w:val="00117F6C"/>
    <w:rsid w:val="001714F2"/>
    <w:rsid w:val="001850B8"/>
    <w:rsid w:val="004E2596"/>
    <w:rsid w:val="00595DDF"/>
    <w:rsid w:val="00696006"/>
    <w:rsid w:val="006C50F2"/>
    <w:rsid w:val="00896AF1"/>
    <w:rsid w:val="00A22A41"/>
    <w:rsid w:val="00ED54AC"/>
    <w:rsid w:val="0AF618BA"/>
    <w:rsid w:val="0C7A6BE1"/>
    <w:rsid w:val="1A3A6FFD"/>
    <w:rsid w:val="1D2122BC"/>
    <w:rsid w:val="1EC854BC"/>
    <w:rsid w:val="1F295201"/>
    <w:rsid w:val="228A1BC9"/>
    <w:rsid w:val="23CF6AC6"/>
    <w:rsid w:val="261D562A"/>
    <w:rsid w:val="28590BA5"/>
    <w:rsid w:val="2C41713D"/>
    <w:rsid w:val="33BD76E9"/>
    <w:rsid w:val="34DA3C63"/>
    <w:rsid w:val="355074CC"/>
    <w:rsid w:val="37FE0395"/>
    <w:rsid w:val="3C122A1C"/>
    <w:rsid w:val="44F10957"/>
    <w:rsid w:val="4D353073"/>
    <w:rsid w:val="4E2E73F0"/>
    <w:rsid w:val="556C379D"/>
    <w:rsid w:val="5BCE6DFF"/>
    <w:rsid w:val="642C4CA1"/>
    <w:rsid w:val="649C6E57"/>
    <w:rsid w:val="69383E58"/>
    <w:rsid w:val="6B2526E0"/>
    <w:rsid w:val="6D535020"/>
    <w:rsid w:val="7F2F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Subtitle"/>
    <w:basedOn w:val="1"/>
    <w:next w:val="1"/>
    <w:link w:val="13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eastAsia="宋体" w:cs="Times New Roman"/>
      <w:b/>
      <w:bCs/>
      <w:kern w:val="28"/>
      <w:sz w:val="32"/>
      <w:szCs w:val="32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rFonts w:hint="default" w:ascii="Verdana" w:hAnsi="Verdana" w:cs="Verdana"/>
      <w:color w:val="003399"/>
      <w:sz w:val="18"/>
      <w:szCs w:val="18"/>
      <w:u w:val="non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3">
    <w:name w:val="副标题 字符"/>
    <w:basedOn w:val="8"/>
    <w:link w:val="4"/>
    <w:qFormat/>
    <w:uiPriority w:val="0"/>
    <w:rPr>
      <w:rFonts w:ascii="Calibri Light" w:hAnsi="Calibri Light"/>
      <w:b/>
      <w:bCs/>
      <w:kern w:val="28"/>
      <w:sz w:val="32"/>
      <w:szCs w:val="3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customXml" Target="../customXml/item1.xml"/>
  <Relationship Id="rId6" Type="http://schemas.openxmlformats.org/officeDocument/2006/relationships/numbering" Target="numbering.xml"/>
  <Relationship Id="rId7" Type="http://schemas.openxmlformats.org/officeDocument/2006/relationships/fontTable" Target="fontTable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&#23567;&#24378;&#21733;/AppData/Roaming/Kingsoft/wps/addons/pool/win-i386/knewfileruby_1.0.0.11/template/wps/0.docx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4</Pages>
  <Words>251</Words>
  <Characters>1433</Characters>
  <Lines>11</Lines>
  <Paragraphs>3</Paragraphs>
  <TotalTime>1</TotalTime>
  <ScaleCrop>false</ScaleCrop>
  <LinksUpToDate>false</LinksUpToDate>
  <CharactersWithSpaces>1681</CharactersWithSpaces>
  <Application>WPS Office_11.1.0.8976_F1E327BC-269C-435d-A152-05C5408002CA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2018-08-13T13:03:00Z</dcterms:created>
  <dc:creator>北冥</dc:creator>
  <lastModifiedBy>Administrator</lastModifiedBy>
  <dcterms:modified xsi:type="dcterms:W3CDTF">2019-09-27T06:52:44Z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