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66" w:rsidRDefault="00FB0F66" w:rsidP="00FB0F66">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w:t>
      </w:r>
      <w:r>
        <w:rPr>
          <w:rFonts w:eastAsia="方正小标宋简体"/>
          <w:sz w:val="36"/>
          <w:szCs w:val="30"/>
        </w:rPr>
        <w:t xml:space="preserve">            </w:t>
      </w:r>
    </w:p>
    <w:p w:rsidR="00FB0F66" w:rsidRDefault="00FB0F66" w:rsidP="00FB0F66">
      <w:pPr>
        <w:adjustRightInd w:val="0"/>
        <w:snapToGrid w:val="0"/>
        <w:spacing w:afterLines="50" w:after="156" w:line="500" w:lineRule="exact"/>
        <w:rPr>
          <w:rFonts w:eastAsia="方正小标宋简体"/>
          <w:sz w:val="36"/>
          <w:szCs w:val="30"/>
        </w:rPr>
      </w:pPr>
    </w:p>
    <w:p w:rsidR="00FB0F66" w:rsidRDefault="00FB0F66" w:rsidP="00FB0F6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820"/>
        <w:gridCol w:w="7374"/>
        <w:gridCol w:w="2829"/>
      </w:tblGrid>
      <w:tr w:rsidR="00FB0F66" w:rsidTr="004F24E5">
        <w:trPr>
          <w:trHeight w:val="643"/>
          <w:tblHeader/>
          <w:jc w:val="center"/>
        </w:trPr>
        <w:tc>
          <w:tcPr>
            <w:tcW w:w="848" w:type="dxa"/>
            <w:tcMar>
              <w:left w:w="45" w:type="dxa"/>
              <w:right w:w="45" w:type="dxa"/>
            </w:tcMar>
            <w:vAlign w:val="center"/>
          </w:tcPr>
          <w:p w:rsidR="00FB0F66" w:rsidRDefault="00FB0F66" w:rsidP="004F24E5">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B0F66" w:rsidRDefault="00FB0F66" w:rsidP="004F24E5">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B0F66" w:rsidRDefault="00FB0F66" w:rsidP="004F24E5">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B0F66" w:rsidRDefault="00FB0F66" w:rsidP="004F24E5">
            <w:pPr>
              <w:spacing w:line="300" w:lineRule="exact"/>
              <w:jc w:val="center"/>
              <w:rPr>
                <w:rFonts w:eastAsia="黑体"/>
                <w:b/>
                <w:bCs/>
                <w:kern w:val="0"/>
                <w:szCs w:val="21"/>
              </w:rPr>
            </w:pPr>
            <w:r>
              <w:rPr>
                <w:rFonts w:eastAsia="黑体" w:hint="eastAsia"/>
                <w:b/>
                <w:bCs/>
                <w:kern w:val="0"/>
                <w:szCs w:val="21"/>
              </w:rPr>
              <w:t>情况记录</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B0F66" w:rsidRDefault="00FB0F66" w:rsidP="004F24E5">
            <w:pPr>
              <w:widowControl/>
              <w:spacing w:line="300" w:lineRule="exact"/>
              <w:rPr>
                <w:b/>
                <w:kern w:val="0"/>
                <w:szCs w:val="21"/>
              </w:rPr>
            </w:pPr>
            <w:r>
              <w:rPr>
                <w:rFonts w:hint="eastAsia"/>
                <w:b/>
                <w:kern w:val="0"/>
                <w:szCs w:val="21"/>
              </w:rPr>
              <w:t>责任体系</w:t>
            </w:r>
          </w:p>
        </w:tc>
      </w:tr>
      <w:tr w:rsidR="00FB0F66" w:rsidTr="004F24E5">
        <w:trPr>
          <w:trHeight w:val="90"/>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B0F66" w:rsidRDefault="00FB0F66" w:rsidP="004F24E5">
            <w:pPr>
              <w:widowControl/>
              <w:spacing w:line="300" w:lineRule="exact"/>
              <w:rPr>
                <w:b/>
                <w:kern w:val="0"/>
                <w:szCs w:val="21"/>
              </w:rPr>
            </w:pPr>
            <w:r>
              <w:rPr>
                <w:b/>
                <w:kern w:val="0"/>
                <w:szCs w:val="21"/>
              </w:rPr>
              <w:t>学校层面安全责任体系</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B0F66" w:rsidRDefault="00FB0F66" w:rsidP="004F24E5">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w:t>
            </w:r>
            <w:r>
              <w:rPr>
                <w:kern w:val="0"/>
                <w:szCs w:val="21"/>
              </w:rPr>
              <w:t>章</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B0F66" w:rsidRDefault="00FB0F66" w:rsidP="004F24E5">
            <w:pPr>
              <w:widowControl/>
              <w:spacing w:line="300" w:lineRule="exact"/>
              <w:rPr>
                <w:b/>
                <w:kern w:val="0"/>
                <w:szCs w:val="21"/>
              </w:rPr>
            </w:pPr>
            <w:r>
              <w:rPr>
                <w:b/>
                <w:kern w:val="0"/>
                <w:szCs w:val="21"/>
              </w:rPr>
              <w:t>院系层面安全责任体系</w:t>
            </w:r>
          </w:p>
        </w:tc>
      </w:tr>
      <w:tr w:rsidR="00FB0F66" w:rsidTr="004F24E5">
        <w:trPr>
          <w:trHeight w:val="90"/>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w:t>
            </w:r>
            <w:bookmarkStart w:id="0" w:name="_GoBack"/>
            <w:bookmarkEnd w:id="0"/>
            <w:r>
              <w:rPr>
                <w:kern w:val="0"/>
                <w:szCs w:val="21"/>
              </w:rPr>
              <w:t>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B0F66" w:rsidRDefault="00FB0F66" w:rsidP="004F24E5">
            <w:pPr>
              <w:widowControl/>
              <w:spacing w:line="300" w:lineRule="exact"/>
              <w:rPr>
                <w:b/>
                <w:bCs/>
                <w:kern w:val="0"/>
                <w:szCs w:val="21"/>
              </w:rPr>
            </w:pPr>
            <w:r>
              <w:rPr>
                <w:b/>
                <w:bCs/>
                <w:kern w:val="0"/>
                <w:szCs w:val="21"/>
              </w:rPr>
              <w:t>经费保障</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查财务</w:t>
            </w:r>
            <w:r>
              <w:rPr>
                <w:bCs/>
                <w:kern w:val="0"/>
                <w:szCs w:val="21"/>
              </w:rPr>
              <w:t>证据</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查财务证据</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1.</w:t>
            </w:r>
            <w:r>
              <w:rPr>
                <w:kern w:val="0"/>
                <w:szCs w:val="21"/>
              </w:rPr>
              <w:t>3</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bCs/>
                <w:kern w:val="0"/>
                <w:szCs w:val="21"/>
              </w:rPr>
              <w:t>查财务证据</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B0F66" w:rsidRDefault="00FB0F66" w:rsidP="004F24E5">
            <w:pPr>
              <w:widowControl/>
              <w:spacing w:line="300" w:lineRule="exact"/>
              <w:rPr>
                <w:b/>
                <w:bCs/>
                <w:kern w:val="0"/>
                <w:szCs w:val="21"/>
              </w:rPr>
            </w:pPr>
            <w:r>
              <w:rPr>
                <w:rFonts w:hint="eastAsia"/>
                <w:b/>
                <w:bCs/>
                <w:kern w:val="0"/>
                <w:szCs w:val="21"/>
              </w:rPr>
              <w:t>队伍建设</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建议</w:t>
            </w: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各级主管实验室安全的负责人到岗一年内须接受实验室安全管理培训</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其它</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逐步建立和完善</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建立完整的实验室安全工作档案</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407"/>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规章制度</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实验室安全管理制度</w:t>
            </w:r>
          </w:p>
        </w:tc>
      </w:tr>
      <w:tr w:rsidR="00FB0F66" w:rsidTr="004F24E5">
        <w:trPr>
          <w:trHeight w:val="585"/>
          <w:jc w:val="center"/>
        </w:trPr>
        <w:tc>
          <w:tcPr>
            <w:tcW w:w="848" w:type="dxa"/>
            <w:tcMar>
              <w:left w:w="45" w:type="dxa"/>
              <w:right w:w="45" w:type="dxa"/>
            </w:tcMar>
            <w:vAlign w:val="center"/>
          </w:tcPr>
          <w:p w:rsidR="00FB0F66" w:rsidRDefault="00FB0F66" w:rsidP="004F24E5">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B0F66" w:rsidRDefault="00FB0F66" w:rsidP="004F24E5">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491"/>
          <w:jc w:val="center"/>
        </w:trPr>
        <w:tc>
          <w:tcPr>
            <w:tcW w:w="848"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有各类实验室安全管理细则</w:t>
            </w:r>
          </w:p>
        </w:tc>
        <w:tc>
          <w:tcPr>
            <w:tcW w:w="7374" w:type="dxa"/>
            <w:vMerge/>
            <w:tcMar>
              <w:left w:w="45" w:type="dxa"/>
              <w:right w:w="45" w:type="dxa"/>
            </w:tcMar>
            <w:vAlign w:val="center"/>
          </w:tcPr>
          <w:p w:rsidR="00FB0F66" w:rsidRDefault="00FB0F66" w:rsidP="004F24E5">
            <w:pPr>
              <w:spacing w:line="300" w:lineRule="exact"/>
              <w:rPr>
                <w:bCs/>
                <w:kern w:val="0"/>
                <w:szCs w:val="21"/>
              </w:rPr>
            </w:pP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491"/>
          <w:jc w:val="center"/>
        </w:trPr>
        <w:tc>
          <w:tcPr>
            <w:tcW w:w="848"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有各类院系级实验安全管理制度</w:t>
            </w:r>
          </w:p>
        </w:tc>
        <w:tc>
          <w:tcPr>
            <w:tcW w:w="7374" w:type="dxa"/>
            <w:tcMar>
              <w:left w:w="45" w:type="dxa"/>
              <w:right w:w="45" w:type="dxa"/>
            </w:tcMar>
            <w:vAlign w:val="center"/>
          </w:tcPr>
          <w:p w:rsidR="00FB0F66" w:rsidRDefault="00FB0F66" w:rsidP="004F24E5">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安全教育</w:t>
            </w:r>
            <w:r>
              <w:rPr>
                <w:b/>
                <w:kern w:val="0"/>
                <w:szCs w:val="21"/>
              </w:rPr>
              <w:t>活动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lastRenderedPageBreak/>
              <w:t>3.1.1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逐步开设实验室安全必修课或选修课</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对于化学、生物、辐射等高风险的相关院系和专业，要逐步开设有学分的安全教育必修课，鼓励其他专业开设安全选修课</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w:t>
            </w:r>
          </w:p>
        </w:tc>
        <w:tc>
          <w:tcPr>
            <w:tcW w:w="7374" w:type="dxa"/>
            <w:tcMar>
              <w:left w:w="45" w:type="dxa"/>
              <w:right w:w="45" w:type="dxa"/>
            </w:tcMar>
            <w:vAlign w:val="center"/>
          </w:tcPr>
          <w:p w:rsidR="00FB0F66" w:rsidRDefault="00FB0F66" w:rsidP="004F24E5">
            <w:pPr>
              <w:widowControl/>
              <w:spacing w:line="300" w:lineRule="exact"/>
              <w:rPr>
                <w:bCs/>
                <w:kern w:val="0"/>
                <w:szCs w:val="21"/>
              </w:rPr>
            </w:pPr>
            <w:r>
              <w:rPr>
                <w:rFonts w:hint="eastAsia"/>
                <w:bCs/>
                <w:kern w:val="0"/>
                <w:szCs w:val="21"/>
              </w:rPr>
              <w:t>查看历年存档记录，包含培训时间、内容、人数、通知、会场照片等</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B0F66" w:rsidRDefault="00FB0F66" w:rsidP="004F24E5">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B0F66" w:rsidRDefault="00FB0F66" w:rsidP="004F24E5">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安全文化</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建设适合学校特色的安全文化</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编印</w:t>
            </w:r>
            <w:r>
              <w:rPr>
                <w:rFonts w:hint="eastAsia"/>
                <w:kern w:val="0"/>
                <w:szCs w:val="21"/>
              </w:rPr>
              <w:t>学校</w:t>
            </w:r>
            <w:r>
              <w:rPr>
                <w:kern w:val="0"/>
                <w:szCs w:val="21"/>
              </w:rPr>
              <w:t>实验室安全手册</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r>
              <w:rPr>
                <w:rFonts w:hint="eastAsia"/>
                <w:kern w:val="0"/>
                <w:szCs w:val="21"/>
              </w:rPr>
              <w:t>方式，加强安全宣传</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b/>
                <w:bCs/>
                <w:kern w:val="0"/>
                <w:szCs w:val="21"/>
              </w:rPr>
              <w:t>安全检查</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b/>
                <w:bCs/>
                <w:kern w:val="0"/>
                <w:szCs w:val="21"/>
              </w:rPr>
              <w:t>危险源辨识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bCs/>
                <w:kern w:val="0"/>
                <w:szCs w:val="21"/>
              </w:rPr>
              <w:t>学校、学院层面</w:t>
            </w:r>
            <w:r>
              <w:rPr>
                <w:rFonts w:hint="eastAsia"/>
                <w:bCs/>
                <w:kern w:val="0"/>
                <w:szCs w:val="21"/>
              </w:rPr>
              <w:t>建立危险源分布清单</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涉及剧毒品、病原微生物、放射性同位素、强磁等高危场所，有显著明确的警示标识</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由实验室建立，报</w:t>
            </w:r>
            <w:r>
              <w:rPr>
                <w:bCs/>
                <w:kern w:val="0"/>
                <w:szCs w:val="21"/>
              </w:rPr>
              <w:t>院系备案</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b/>
                <w:bCs/>
                <w:kern w:val="0"/>
                <w:szCs w:val="21"/>
              </w:rPr>
              <w:t>安全检查</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B0F66" w:rsidRDefault="00FB0F66" w:rsidP="004F24E5">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建议每年不少于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B0F66" w:rsidRDefault="00FB0F66" w:rsidP="004F24E5">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B0F66" w:rsidRDefault="00FB0F66" w:rsidP="004F24E5">
            <w:pPr>
              <w:spacing w:line="300" w:lineRule="exact"/>
              <w:jc w:val="left"/>
              <w:rPr>
                <w:bCs/>
                <w:kern w:val="0"/>
                <w:szCs w:val="21"/>
              </w:rPr>
            </w:pPr>
            <w:r>
              <w:rPr>
                <w:rFonts w:hint="eastAsia"/>
                <w:kern w:val="0"/>
                <w:szCs w:val="21"/>
              </w:rPr>
              <w:t>建议每月不少于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B0F66" w:rsidRDefault="00FB0F66" w:rsidP="004F24E5">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4.2.4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b/>
                <w:bCs/>
                <w:kern w:val="0"/>
                <w:szCs w:val="21"/>
              </w:rPr>
              <w:t>安全隐患整改</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；修改</w:t>
            </w:r>
            <w:r>
              <w:rPr>
                <w:bCs/>
                <w:kern w:val="0"/>
                <w:szCs w:val="21"/>
              </w:rPr>
              <w:t>资料规范存档</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院系应对问题隐患的进行及时</w:t>
            </w:r>
            <w:r>
              <w:rPr>
                <w:kern w:val="0"/>
                <w:szCs w:val="21"/>
              </w:rPr>
              <w:t>整改</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安全报告</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实验</w:t>
            </w:r>
            <w:r>
              <w:rPr>
                <w:b/>
                <w:kern w:val="0"/>
                <w:szCs w:val="21"/>
              </w:rPr>
              <w:t>场所</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场所</w:t>
            </w:r>
            <w:r>
              <w:rPr>
                <w:rFonts w:hint="eastAsia"/>
                <w:b/>
                <w:kern w:val="0"/>
                <w:szCs w:val="21"/>
              </w:rPr>
              <w:t>环境</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B0F66" w:rsidRDefault="00FB0F66" w:rsidP="004F24E5">
            <w:pPr>
              <w:widowControl/>
              <w:spacing w:line="300" w:lineRule="exact"/>
              <w:jc w:val="left"/>
              <w:rPr>
                <w:szCs w:val="21"/>
              </w:rPr>
            </w:pPr>
            <w:r>
              <w:rPr>
                <w:rFonts w:hint="eastAsia"/>
                <w:szCs w:val="21"/>
              </w:rPr>
              <w:t>有危险源的实验场所应张贴安全信息牌</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建议超过</w:t>
            </w:r>
            <w:r>
              <w:rPr>
                <w:szCs w:val="21"/>
              </w:rPr>
              <w:t>200</w:t>
            </w:r>
            <w:r>
              <w:rPr>
                <w:rFonts w:hint="eastAsia"/>
                <w:szCs w:val="21"/>
              </w:rPr>
              <w:t>平方米的实验楼层具有至少两处紧急出口，</w:t>
            </w:r>
            <w:r>
              <w:rPr>
                <w:szCs w:val="21"/>
              </w:rPr>
              <w:t>75</w:t>
            </w:r>
            <w:r>
              <w:rPr>
                <w:rFonts w:hint="eastAsia"/>
                <w:szCs w:val="21"/>
              </w:rPr>
              <w:t>平方米以上实验室要有两扇门；实验楼大走廊保证留有大于</w:t>
            </w:r>
            <w:r>
              <w:rPr>
                <w:rFonts w:hint="eastAsia"/>
                <w:szCs w:val="21"/>
              </w:rPr>
              <w:t>2.0</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实验操作台应选用合格的防火、防腐材料；仪器设备安装符合建筑物承重载荷；有可燃气体的实验室不建议设吊顶；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rFonts w:eastAsia="等线"/>
                <w:szCs w:val="21"/>
              </w:rPr>
            </w:pPr>
            <w:r>
              <w:rPr>
                <w:rFonts w:eastAsia="等线"/>
                <w:szCs w:val="21"/>
              </w:rPr>
              <w:lastRenderedPageBreak/>
              <w:t>5.1.</w:t>
            </w:r>
            <w:r>
              <w:rPr>
                <w:rFonts w:eastAsia="等线" w:hint="eastAsia"/>
                <w:szCs w:val="21"/>
              </w:rPr>
              <w:t>5</w:t>
            </w:r>
          </w:p>
        </w:tc>
        <w:tc>
          <w:tcPr>
            <w:tcW w:w="3820" w:type="dxa"/>
            <w:tcMar>
              <w:left w:w="45" w:type="dxa"/>
              <w:right w:w="45" w:type="dxa"/>
            </w:tcMar>
            <w:vAlign w:val="center"/>
          </w:tcPr>
          <w:p w:rsidR="00FB0F66" w:rsidRDefault="00FB0F66" w:rsidP="004F24E5">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B0F66" w:rsidRDefault="00FB0F66" w:rsidP="004F24E5">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FB0F66" w:rsidRDefault="00FB0F66" w:rsidP="004F24E5">
            <w:pPr>
              <w:widowControl/>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szCs w:val="21"/>
              </w:rPr>
              <w:t>实验设备需做好振动和噪音的屏蔽</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容易产生振动的设备，需考虑振动源的屏蔽；</w:t>
            </w:r>
            <w:proofErr w:type="gramStart"/>
            <w:r>
              <w:rPr>
                <w:rFonts w:hint="eastAsia"/>
                <w:szCs w:val="21"/>
              </w:rPr>
              <w:t>易对外</w:t>
            </w:r>
            <w:proofErr w:type="gramEnd"/>
            <w:r>
              <w:rPr>
                <w:rFonts w:hint="eastAsia"/>
                <w:szCs w:val="21"/>
              </w:rPr>
              <w:t>产生磁场或易受磁场干扰的设备，需做好磁屏蔽；实验室噪声一般低于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B0F66" w:rsidRDefault="00FB0F66" w:rsidP="004F24E5">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高温、明火设备放置位置与可燃气体管道有安全间隔距离</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卫生与</w:t>
            </w:r>
            <w:r>
              <w:rPr>
                <w:rFonts w:hint="eastAsia"/>
                <w:b/>
                <w:kern w:val="0"/>
                <w:szCs w:val="21"/>
              </w:rPr>
              <w:t>日常管理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B0F66" w:rsidRDefault="00FB0F66" w:rsidP="004F24E5">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B0F66" w:rsidRDefault="00FB0F66" w:rsidP="004F24E5">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不在实验室睡觉过夜，不存放和烧煮食物、饮食，化学生物类实验室不准吸烟、使用可燃性蚊香</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B0F66" w:rsidRDefault="00FB0F66" w:rsidP="004F24E5">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bCs/>
                <w:szCs w:val="21"/>
              </w:rPr>
              <w:t>实验期间人员必须在岗，并有值日情况记录</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场所其它安全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B0F66" w:rsidRDefault="00FB0F66" w:rsidP="004F24E5">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B0F66" w:rsidRDefault="00FB0F66" w:rsidP="004F24E5">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B0F66" w:rsidRDefault="00FB0F66" w:rsidP="004F24E5">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B0F66" w:rsidRDefault="00FB0F66" w:rsidP="004F24E5">
            <w:pPr>
              <w:spacing w:line="300" w:lineRule="exact"/>
              <w:jc w:val="left"/>
              <w:rPr>
                <w:bCs/>
                <w:szCs w:val="21"/>
              </w:rPr>
            </w:pPr>
            <w:r>
              <w:rPr>
                <w:rFonts w:hint="eastAsia"/>
                <w:szCs w:val="21"/>
              </w:rPr>
              <w:t>具有</w:t>
            </w:r>
            <w:r>
              <w:rPr>
                <w:szCs w:val="21"/>
              </w:rPr>
              <w:t>危险隐患的实验室及设备在拆除前必须做好安全论证</w:t>
            </w:r>
          </w:p>
        </w:tc>
        <w:tc>
          <w:tcPr>
            <w:tcW w:w="2829" w:type="dxa"/>
            <w:tcMar>
              <w:left w:w="45" w:type="dxa"/>
              <w:right w:w="45" w:type="dxa"/>
            </w:tcMar>
            <w:vAlign w:val="center"/>
          </w:tcPr>
          <w:p w:rsidR="00FB0F66" w:rsidRDefault="00FB0F66" w:rsidP="004F24E5">
            <w:pPr>
              <w:spacing w:line="300" w:lineRule="exact"/>
              <w:jc w:val="left"/>
              <w:rPr>
                <w:bCs/>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b/>
                <w:kern w:val="0"/>
                <w:szCs w:val="21"/>
              </w:rPr>
            </w:pPr>
            <w:r>
              <w:rPr>
                <w:rFonts w:ascii="宋体" w:hAnsi="宋体"/>
                <w:b/>
                <w:kern w:val="0"/>
                <w:szCs w:val="21"/>
              </w:rPr>
              <w:t>安全设施</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b/>
                <w:kern w:val="0"/>
                <w:szCs w:val="21"/>
              </w:rPr>
            </w:pPr>
            <w:r>
              <w:rPr>
                <w:rFonts w:ascii="宋体" w:hAnsi="宋体"/>
                <w:b/>
                <w:kern w:val="0"/>
                <w:szCs w:val="21"/>
              </w:rPr>
              <w:t>消防设施</w:t>
            </w: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roofErr w:type="gramStart"/>
            <w:r>
              <w:rPr>
                <w:rFonts w:ascii="宋体" w:hAnsi="宋体" w:hint="eastAsia"/>
                <w:kern w:val="0"/>
                <w:szCs w:val="21"/>
              </w:rPr>
              <w:t>实验室内烟感</w:t>
            </w:r>
            <w:proofErr w:type="gramEnd"/>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、消防沙桶、消防喷淋等，应正常有效、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r>
              <w:rPr>
                <w:rFonts w:ascii="宋体" w:hAnsi="宋体"/>
                <w:bCs/>
                <w:kern w:val="0"/>
                <w:szCs w:val="21"/>
              </w:rPr>
              <w:t>公共</w:t>
            </w:r>
            <w:r>
              <w:rPr>
                <w:rFonts w:ascii="宋体" w:hAnsi="宋体" w:hint="eastAsia"/>
                <w:bCs/>
                <w:kern w:val="0"/>
                <w:szCs w:val="21"/>
              </w:rPr>
              <w:t>区域</w:t>
            </w:r>
            <w:r>
              <w:rPr>
                <w:rFonts w:ascii="宋体" w:hAnsi="宋体"/>
                <w:bCs/>
                <w:kern w:val="0"/>
                <w:szCs w:val="21"/>
              </w:rPr>
              <w:t>灭火器数量</w:t>
            </w:r>
            <w:r>
              <w:rPr>
                <w:rFonts w:ascii="宋体" w:hAnsi="宋体" w:hint="eastAsia"/>
                <w:bCs/>
                <w:kern w:val="0"/>
                <w:szCs w:val="21"/>
              </w:rPr>
              <w:t>（间距）</w:t>
            </w:r>
            <w:r>
              <w:rPr>
                <w:rFonts w:ascii="宋体" w:hAnsi="宋体"/>
                <w:bCs/>
                <w:kern w:val="0"/>
                <w:szCs w:val="21"/>
              </w:rPr>
              <w:t>与</w:t>
            </w:r>
            <w:r>
              <w:rPr>
                <w:rFonts w:ascii="宋体" w:hAnsi="宋体" w:hint="eastAsia"/>
                <w:bCs/>
                <w:kern w:val="0"/>
                <w:szCs w:val="21"/>
              </w:rPr>
              <w:t>实验室</w:t>
            </w:r>
            <w:r>
              <w:rPr>
                <w:rFonts w:ascii="宋体" w:hAnsi="宋体"/>
                <w:bCs/>
                <w:kern w:val="0"/>
                <w:szCs w:val="21"/>
              </w:rPr>
              <w:t>安全等级</w:t>
            </w:r>
            <w:r>
              <w:rPr>
                <w:rFonts w:ascii="宋体" w:hAnsi="宋体" w:hint="eastAsia"/>
                <w:bCs/>
                <w:kern w:val="0"/>
                <w:szCs w:val="21"/>
              </w:rPr>
              <w:t>相</w:t>
            </w:r>
            <w:r>
              <w:rPr>
                <w:rFonts w:ascii="宋体" w:hAnsi="宋体"/>
                <w:bCs/>
                <w:kern w:val="0"/>
                <w:szCs w:val="21"/>
              </w:rPr>
              <w:t>适应</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在显著位置张贴有紧急逃生疏散路线图</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kern w:val="0"/>
                <w:szCs w:val="21"/>
              </w:rPr>
              <w:t>图上逃生路线应有二条以上；路线与现场情况符合；主要逃生路径（室内、楼梯、通道和出口处）有足够的紧急照明灯，功能正常；师生应熟悉紧急疏散路线及火场逃生注意事项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lastRenderedPageBreak/>
              <w:t>6.2</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-10cm），</w:t>
            </w:r>
            <w:r>
              <w:rPr>
                <w:rFonts w:ascii="宋体" w:hAnsi="宋体" w:hint="eastAsia"/>
                <w:bCs/>
                <w:kern w:val="0"/>
                <w:szCs w:val="21"/>
              </w:rPr>
              <w:t>水流畅通平稳</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b/>
                <w:kern w:val="0"/>
                <w:szCs w:val="21"/>
              </w:rPr>
            </w:pPr>
            <w:r>
              <w:rPr>
                <w:rFonts w:ascii="宋体" w:hAnsi="宋体"/>
                <w:b/>
                <w:kern w:val="0"/>
                <w:szCs w:val="21"/>
              </w:rPr>
              <w:t>通风系统</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 xml:space="preserve">配备符合要求的通风系统 </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m/s，定期进行维护、检修；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15cm，保持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应距离调节门内侧15cm左右，以免</w:t>
            </w:r>
            <w:r>
              <w:rPr>
                <w:rFonts w:ascii="宋体" w:hAnsi="宋体"/>
                <w:kern w:val="0"/>
                <w:szCs w:val="21"/>
              </w:rPr>
              <w:t>掉落</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b/>
                <w:kern w:val="0"/>
                <w:szCs w:val="21"/>
              </w:rPr>
            </w:pPr>
            <w:r>
              <w:rPr>
                <w:rFonts w:ascii="宋体" w:hAnsi="宋体" w:hint="eastAsia"/>
                <w:b/>
                <w:kern w:val="0"/>
                <w:szCs w:val="21"/>
              </w:rPr>
              <w:t>门禁监控</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szCs w:val="21"/>
              </w:rPr>
              <w:t>重点关注剧毒品、病原微生物、特种设备和放射源存放点等危险源的管理</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b/>
                <w:szCs w:val="21"/>
              </w:rPr>
            </w:pPr>
            <w:r>
              <w:rPr>
                <w:rFonts w:ascii="宋体" w:hAnsi="宋体" w:hint="eastAsia"/>
                <w:b/>
                <w:szCs w:val="21"/>
              </w:rPr>
              <w:t>实验室防爆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lastRenderedPageBreak/>
              <w:t>6.5.1</w:t>
            </w:r>
          </w:p>
        </w:tc>
        <w:tc>
          <w:tcPr>
            <w:tcW w:w="3820" w:type="dxa"/>
            <w:tcMar>
              <w:left w:w="45" w:type="dxa"/>
              <w:right w:w="45" w:type="dxa"/>
            </w:tcMar>
            <w:vAlign w:val="center"/>
          </w:tcPr>
          <w:p w:rsidR="00FB0F66" w:rsidRDefault="00FB0F66" w:rsidP="004F24E5">
            <w:pPr>
              <w:spacing w:line="300" w:lineRule="exact"/>
              <w:rPr>
                <w:rFonts w:ascii="宋体" w:hAnsi="宋体"/>
                <w:szCs w:val="21"/>
              </w:rPr>
            </w:pPr>
            <w:r>
              <w:rPr>
                <w:rFonts w:ascii="宋体" w:hAnsi="宋体" w:hint="eastAsia"/>
                <w:szCs w:val="21"/>
              </w:rPr>
              <w:t>防爆实验室需符合防爆设计要求</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B0F66" w:rsidRDefault="00FB0F66" w:rsidP="004F24E5">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B0F66" w:rsidRDefault="00FB0F66" w:rsidP="004F24E5">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B0F66" w:rsidRDefault="00FB0F66" w:rsidP="004F24E5">
            <w:pPr>
              <w:widowControl/>
              <w:spacing w:line="300" w:lineRule="exact"/>
              <w:jc w:val="left"/>
              <w:rPr>
                <w:rFonts w:ascii="宋体" w:hAnsi="宋体"/>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基础</w:t>
            </w:r>
            <w:r>
              <w:rPr>
                <w:b/>
                <w:kern w:val="0"/>
                <w:szCs w:val="21"/>
              </w:rPr>
              <w:t>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电线接头绝缘可靠，无裸露连接线，地</w:t>
            </w:r>
            <w:r>
              <w:rPr>
                <w:rFonts w:hint="eastAsia"/>
                <w:kern w:val="0"/>
                <w:szCs w:val="21"/>
              </w:rPr>
              <w:t>面</w:t>
            </w:r>
            <w:r>
              <w:rPr>
                <w:kern w:val="0"/>
                <w:szCs w:val="21"/>
              </w:rPr>
              <w:t>上的线缆应有盖板或护套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7.1.2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电气线路和装备应按相关规定使用防爆电气线路和装置</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满足</w:t>
            </w:r>
            <w:r>
              <w:rPr>
                <w:kern w:val="0"/>
                <w:szCs w:val="21"/>
              </w:rPr>
              <w:t>爆炸性环境用电气设备</w:t>
            </w:r>
            <w:r>
              <w:rPr>
                <w:rFonts w:hint="eastAsia"/>
                <w:kern w:val="0"/>
                <w:szCs w:val="21"/>
              </w:rPr>
              <w:t>的相关标准</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7.</w:t>
            </w:r>
            <w:r>
              <w:rPr>
                <w:rFonts w:hint="eastAsia"/>
                <w:kern w:val="0"/>
                <w:szCs w:val="21"/>
              </w:rPr>
              <w:t>1</w:t>
            </w:r>
            <w:r>
              <w:rPr>
                <w:kern w:val="0"/>
                <w:szCs w:val="21"/>
              </w:rPr>
              <w:t>.</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进排水系统布置合理，运行正常</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个人</w:t>
            </w:r>
            <w:r>
              <w:rPr>
                <w:b/>
                <w:kern w:val="0"/>
                <w:szCs w:val="21"/>
              </w:rPr>
              <w:t>防护</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B0F66" w:rsidRDefault="00FB0F66" w:rsidP="004F24E5">
            <w:pPr>
              <w:widowControl/>
              <w:spacing w:line="300" w:lineRule="exact"/>
              <w:rPr>
                <w:kern w:val="0"/>
                <w:szCs w:val="21"/>
              </w:rPr>
            </w:pPr>
            <w:r>
              <w:rPr>
                <w:rFonts w:hint="eastAsia"/>
                <w:kern w:val="0"/>
                <w:szCs w:val="21"/>
              </w:rPr>
              <w:t>实验人员需配备合适的个人防护用具</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长袖实验服或防护服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个人防护用具分散存放，并有明显标识</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分散存放在安全场所，紧急情况下便于取用</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b/>
                <w:bCs/>
                <w:kern w:val="0"/>
                <w:szCs w:val="21"/>
              </w:rPr>
              <w:lastRenderedPageBreak/>
              <w:t>7.3</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其它</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化学安全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B0F66" w:rsidRDefault="00FB0F66" w:rsidP="004F24E5">
            <w:pPr>
              <w:spacing w:line="300" w:lineRule="exact"/>
              <w:jc w:val="left"/>
              <w:rPr>
                <w:kern w:val="0"/>
                <w:szCs w:val="21"/>
              </w:rPr>
            </w:pPr>
            <w:r>
              <w:rPr>
                <w:kern w:val="0"/>
                <w:szCs w:val="21"/>
              </w:rPr>
              <w:t>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7374" w:type="dxa"/>
            <w:tcMar>
              <w:left w:w="45" w:type="dxa"/>
              <w:right w:w="45" w:type="dxa"/>
            </w:tcMar>
            <w:vAlign w:val="center"/>
          </w:tcPr>
          <w:p w:rsidR="00FB0F66" w:rsidRDefault="00FB0F66" w:rsidP="004F24E5">
            <w:pPr>
              <w:spacing w:line="300" w:lineRule="exact"/>
              <w:jc w:val="left"/>
              <w:rPr>
                <w:kern w:val="0"/>
                <w:szCs w:val="21"/>
              </w:rPr>
            </w:pPr>
            <w:r>
              <w:rPr>
                <w:rFonts w:hint="eastAsia"/>
                <w:kern w:val="0"/>
                <w:szCs w:val="21"/>
              </w:rPr>
              <w:t>查看相关供应商的行政许可资质证书复印件</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B0F66" w:rsidRDefault="00FB0F66" w:rsidP="004F24E5">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FB0F66" w:rsidRDefault="00FB0F66" w:rsidP="004F24E5">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记录；购买危险化学品应有规范的验收记录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B0F66" w:rsidRDefault="00FB0F66" w:rsidP="004F24E5">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B0F66" w:rsidRDefault="00FB0F66" w:rsidP="004F24E5">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B0F66" w:rsidRDefault="00FB0F66" w:rsidP="004F24E5">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实验室</w:t>
            </w:r>
            <w:r>
              <w:rPr>
                <w:b/>
                <w:kern w:val="0"/>
                <w:szCs w:val="21"/>
              </w:rPr>
              <w:t>化学试剂存放</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B0F66" w:rsidRDefault="00FB0F66" w:rsidP="004F24E5">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w:t>
            </w:r>
            <w:r>
              <w:rPr>
                <w:rFonts w:hint="eastAsia"/>
                <w:kern w:val="0"/>
                <w:szCs w:val="21"/>
              </w:rPr>
              <w:t>使用</w:t>
            </w:r>
            <w:r>
              <w:rPr>
                <w:kern w:val="0"/>
                <w:szCs w:val="21"/>
              </w:rPr>
              <w:t>台帐</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B0F66" w:rsidRDefault="00FB0F66" w:rsidP="004F24E5">
            <w:pPr>
              <w:widowControl/>
              <w:spacing w:line="300" w:lineRule="exact"/>
              <w:rPr>
                <w:szCs w:val="21"/>
              </w:rPr>
            </w:pPr>
            <w:r>
              <w:rPr>
                <w:rFonts w:hint="eastAsia"/>
                <w:szCs w:val="21"/>
              </w:rPr>
              <w:t>试剂药品有专用存放空间并科学有序存放</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实验室内存放的危险化学品总量符合规</w:t>
            </w:r>
            <w:r>
              <w:rPr>
                <w:rFonts w:hint="eastAsia"/>
                <w:kern w:val="0"/>
                <w:szCs w:val="21"/>
              </w:rPr>
              <w:lastRenderedPageBreak/>
              <w:t>定要求</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lastRenderedPageBreak/>
              <w:t>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lastRenderedPageBreak/>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r>
              <w:rPr>
                <w:rFonts w:hint="eastAsia"/>
                <w:kern w:val="0"/>
                <w:szCs w:val="21"/>
              </w:rPr>
              <w:t>；</w:t>
            </w:r>
            <w:r>
              <w:rPr>
                <w:kern w:val="0"/>
                <w:szCs w:val="21"/>
              </w:rPr>
              <w:t>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化学品标签应有显著完整清晰</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实验</w:t>
            </w:r>
            <w:r>
              <w:rPr>
                <w:b/>
                <w:kern w:val="0"/>
                <w:szCs w:val="21"/>
              </w:rPr>
              <w:t>操作安全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指导书、应急预案</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做好有毒和异味废气的收集和防护</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proofErr w:type="gramStart"/>
            <w:r>
              <w:rPr>
                <w:rFonts w:hint="eastAsia"/>
                <w:b/>
                <w:kern w:val="0"/>
                <w:szCs w:val="21"/>
              </w:rPr>
              <w:t>管控类化学品</w:t>
            </w:r>
            <w:proofErr w:type="gramEnd"/>
            <w:r>
              <w:rPr>
                <w:b/>
                <w:kern w:val="0"/>
                <w:szCs w:val="21"/>
              </w:rPr>
              <w:t>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实验气体管理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w:t>
            </w:r>
            <w:r>
              <w:rPr>
                <w:kern w:val="0"/>
                <w:szCs w:val="21"/>
              </w:rPr>
              <w:lastRenderedPageBreak/>
              <w:t>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lastRenderedPageBreak/>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需加装氧气含量报警</w:t>
            </w:r>
            <w:r>
              <w:rPr>
                <w:rFonts w:hint="eastAsia"/>
                <w:szCs w:val="21"/>
              </w:rPr>
              <w:t>表</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钢瓶帽；钢瓶中的气体是明确的，无过期钢瓶；确认“满、使用中、用完”三种状态；及时关闭气瓶总阀</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化学废弃物</w:t>
            </w:r>
            <w:r>
              <w:rPr>
                <w:rFonts w:hint="eastAsia"/>
                <w:kern w:val="0"/>
                <w:szCs w:val="21"/>
              </w:rPr>
              <w:t>由具备</w:t>
            </w:r>
            <w:r>
              <w:rPr>
                <w:kern w:val="0"/>
                <w:szCs w:val="21"/>
              </w:rPr>
              <w:t>资质的单位（企业）签约处置</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B0F66" w:rsidRDefault="00FB0F66" w:rsidP="004F24E5">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lastRenderedPageBreak/>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lastRenderedPageBreak/>
              <w:t>8.</w:t>
            </w:r>
            <w:r>
              <w:rPr>
                <w:rFonts w:hint="eastAsia"/>
                <w:b/>
                <w:kern w:val="0"/>
                <w:szCs w:val="21"/>
              </w:rPr>
              <w:t>8</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其它化学安全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学校有统一的试剂标签</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8</w:t>
            </w:r>
            <w:r>
              <w:rPr>
                <w:rFonts w:hint="eastAsia"/>
                <w:kern w:val="0"/>
                <w:szCs w:val="21"/>
              </w:rPr>
              <w:t>.8</w:t>
            </w:r>
            <w:r>
              <w:rPr>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盛放配置试剂的烧杯、烧瓶不得无盖放置</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查看现场</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生物安全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实验室资质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9.1.2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开展病原微生物实验须向卫生或农业主管部门申报备案</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9.1.3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在规定等级实验室中开展涉及</w:t>
            </w:r>
            <w:r>
              <w:rPr>
                <w:kern w:val="0"/>
                <w:szCs w:val="21"/>
              </w:rPr>
              <w:t>致病性病原微生物</w:t>
            </w:r>
            <w:r>
              <w:rPr>
                <w:rFonts w:hint="eastAsia"/>
                <w:kern w:val="0"/>
                <w:szCs w:val="21"/>
              </w:rPr>
              <w:t>的实验</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场所与设施</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lastRenderedPageBreak/>
              <w:t>9.3</w:t>
            </w:r>
          </w:p>
        </w:tc>
        <w:tc>
          <w:tcPr>
            <w:tcW w:w="14023" w:type="dxa"/>
            <w:gridSpan w:val="3"/>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b/>
                <w:bCs/>
                <w:kern w:val="0"/>
                <w:szCs w:val="21"/>
              </w:rPr>
              <w:t>病原微生物采购与保管</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人员</w:t>
            </w:r>
            <w:r>
              <w:rPr>
                <w:b/>
                <w:kern w:val="0"/>
                <w:szCs w:val="21"/>
              </w:rPr>
              <w:t>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B0F66" w:rsidRDefault="00FB0F66" w:rsidP="004F24E5">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B0F66" w:rsidRDefault="00FB0F66" w:rsidP="004F24E5">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操作与管理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实验</w:t>
            </w:r>
            <w:r>
              <w:rPr>
                <w:b/>
                <w:kern w:val="0"/>
                <w:szCs w:val="21"/>
              </w:rPr>
              <w:t>动物安全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9.6.2</w:t>
            </w:r>
          </w:p>
        </w:tc>
        <w:tc>
          <w:tcPr>
            <w:tcW w:w="3820" w:type="dxa"/>
            <w:tcMar>
              <w:left w:w="45" w:type="dxa"/>
              <w:right w:w="45" w:type="dxa"/>
            </w:tcMar>
            <w:vAlign w:val="center"/>
          </w:tcPr>
          <w:p w:rsidR="00FB0F66" w:rsidRDefault="00FB0F66" w:rsidP="004F24E5">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生物实验废物处置</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辐射安全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实验室资质与人员要求</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B0F66" w:rsidRDefault="00FB0F66" w:rsidP="004F24E5">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并按规定在放射性核素种类和用量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学校设</w:t>
            </w:r>
            <w:r>
              <w:rPr>
                <w:kern w:val="0"/>
                <w:szCs w:val="21"/>
              </w:rPr>
              <w:t>有专门存放放射性废弃物的容器和暂存库</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10.2.4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重点关注</w:t>
            </w:r>
            <w:r>
              <w:rPr>
                <w:kern w:val="0"/>
                <w:szCs w:val="21"/>
              </w:rPr>
              <w:t>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 xml:space="preserve"> </w:t>
            </w:r>
            <w:r>
              <w:rPr>
                <w:kern w:val="0"/>
                <w:szCs w:val="21"/>
              </w:rPr>
              <w:t xml:space="preserve">    </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机电等</w:t>
            </w:r>
            <w:r>
              <w:rPr>
                <w:b/>
                <w:kern w:val="0"/>
                <w:szCs w:val="21"/>
              </w:rPr>
              <w:t>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仪器设备</w:t>
            </w:r>
            <w:r>
              <w:rPr>
                <w:b/>
                <w:kern w:val="0"/>
                <w:szCs w:val="21"/>
              </w:rPr>
              <w:t>常规管理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7374" w:type="dxa"/>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仪器设备的接电和用电符合相关要求</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szCs w:val="21"/>
              </w:rPr>
              <w:t>仪器设备接地系统应按规范要求，采用铜质材料，且设计寿命不应低于</w:t>
            </w:r>
            <w:r>
              <w:rPr>
                <w:rFonts w:hint="eastAsia"/>
                <w:szCs w:val="21"/>
              </w:rPr>
              <w:t>50</w:t>
            </w:r>
            <w:r>
              <w:rPr>
                <w:rFonts w:hint="eastAsia"/>
                <w:szCs w:val="21"/>
              </w:rPr>
              <w:t>年，接地电阻不高于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对于不能断电的特殊仪器设备，采取了必要的防护措施（如双路供电、不间断电源、监控报警等）</w:t>
            </w:r>
            <w:r>
              <w:rPr>
                <w:rFonts w:hint="eastAsia"/>
                <w:kern w:val="0"/>
                <w:szCs w:val="21"/>
              </w:rPr>
              <w:t>，昼夜工作的设备建议有实时监控设施</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B0F66" w:rsidRDefault="00FB0F66" w:rsidP="004F24E5">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对于超高速离心机，需要放置在离心室</w:t>
            </w:r>
            <w:r>
              <w:rPr>
                <w:rFonts w:hint="eastAsia"/>
                <w:szCs w:val="21"/>
              </w:rPr>
              <w:t>；</w:t>
            </w: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11.2.1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关注要点：机床应保持清洁整齐；严禁在床头、床面、刀架上</w:t>
            </w:r>
            <w:proofErr w:type="gramStart"/>
            <w:r>
              <w:rPr>
                <w:rFonts w:hint="eastAsia"/>
                <w:kern w:val="0"/>
                <w:szCs w:val="21"/>
              </w:rPr>
              <w:t>放一切</w:t>
            </w:r>
            <w:proofErr w:type="gramEnd"/>
            <w:r>
              <w:rPr>
                <w:rFonts w:hint="eastAsia"/>
                <w:kern w:val="0"/>
                <w:szCs w:val="21"/>
              </w:rPr>
              <w:t>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B0F66" w:rsidRDefault="00FB0F66" w:rsidP="004F24E5">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spacing w:line="300" w:lineRule="exact"/>
              <w:rPr>
                <w:szCs w:val="21"/>
              </w:rPr>
            </w:pPr>
            <w:r>
              <w:rPr>
                <w:rFonts w:hint="eastAsia"/>
                <w:kern w:val="0"/>
                <w:szCs w:val="21"/>
              </w:rPr>
              <w:t>11.2.4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关注要点：电气设备所用的保险丝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强电实验室禁止存放易燃、易爆、易腐品，保持通风散热；照明灯应从总开阀上端引出，必须配备干粉灭火器、黄砂箱、铁锹等；应为设备配备残余电流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11.3.2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静电场所，要保持空气湿润，工作人员要穿防静电的衣服和鞋靴；禁止穿着化纤制品等服饰</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B0F66" w:rsidRDefault="00FB0F66" w:rsidP="004F24E5">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保证实验室粉尘浓度在爆炸限以下，并配备合适的灭火装置</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禁用干粉、水剂型和泡沫型灭火器；粉尘浓度较高的场所，有加湿装置（喷雾）使湿度在</w:t>
            </w:r>
            <w:r>
              <w:rPr>
                <w:rFonts w:hint="eastAsia"/>
                <w:kern w:val="0"/>
                <w:szCs w:val="21"/>
              </w:rPr>
              <w:t>65%</w:t>
            </w:r>
            <w:r>
              <w:rPr>
                <w:rFonts w:hint="eastAsia"/>
                <w:kern w:val="0"/>
                <w:szCs w:val="21"/>
              </w:rPr>
              <w:t>以上</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起重类</w:t>
            </w:r>
            <w:r>
              <w:rPr>
                <w:b/>
                <w:kern w:val="0"/>
                <w:szCs w:val="21"/>
              </w:rPr>
              <w:t>设备</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起重机械需定期保养，设置警示标示，安装防护设施</w:t>
            </w:r>
          </w:p>
        </w:tc>
        <w:tc>
          <w:tcPr>
            <w:tcW w:w="7374" w:type="dxa"/>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FB0F66" w:rsidRDefault="00FB0F66" w:rsidP="004F24E5">
            <w:pPr>
              <w:widowControl/>
              <w:spacing w:line="300" w:lineRule="exact"/>
              <w:jc w:val="center"/>
              <w:rPr>
                <w:b/>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压力容器</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12.2</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B0F66" w:rsidRDefault="00FB0F66" w:rsidP="004F24E5">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放置在室外，周围设置隔离装置、安全警示标识；可燃性性</w:t>
            </w:r>
            <w:r>
              <w:rPr>
                <w:kern w:val="0"/>
                <w:szCs w:val="21"/>
              </w:rPr>
              <w:t>气罐远离火源热源</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容器的电器开关和熔断器都应设置在明显位置，同时应设避雷装置；电气设施是否防爆，避雷装置是否接地</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B0F66" w:rsidRDefault="00FB0F66" w:rsidP="004F24E5">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B0F66" w:rsidRDefault="00FB0F66" w:rsidP="004F24E5">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场（厂）内专用机动车辆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p>
        </w:tc>
        <w:tc>
          <w:tcPr>
            <w:tcW w:w="2829" w:type="dxa"/>
            <w:tcMar>
              <w:left w:w="45" w:type="dxa"/>
              <w:right w:w="45" w:type="dxa"/>
            </w:tcMar>
            <w:vAlign w:val="center"/>
          </w:tcPr>
          <w:p w:rsidR="00FB0F66" w:rsidRDefault="00FB0F66" w:rsidP="004F24E5">
            <w:pPr>
              <w:widowControl/>
              <w:spacing w:line="300" w:lineRule="exact"/>
              <w:jc w:val="center"/>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B0F66" w:rsidRDefault="00FB0F66" w:rsidP="004F24E5">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FB0F66" w:rsidRDefault="00FB0F66" w:rsidP="004F24E5">
            <w:pPr>
              <w:widowControl/>
              <w:spacing w:line="300" w:lineRule="exact"/>
              <w:jc w:val="center"/>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B0F66" w:rsidRDefault="00FB0F66" w:rsidP="004F24E5">
            <w:pPr>
              <w:widowControl/>
              <w:spacing w:line="300" w:lineRule="exact"/>
              <w:jc w:val="center"/>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B0F66" w:rsidRDefault="00FB0F66" w:rsidP="004F24E5">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标识至少包括：</w:t>
            </w:r>
            <w:r>
              <w:rPr>
                <w:kern w:val="0"/>
                <w:szCs w:val="21"/>
              </w:rPr>
              <w:t>品名、使用人、日期等，并经常清理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w:t>
            </w:r>
            <w:r>
              <w:rPr>
                <w:kern w:val="0"/>
                <w:szCs w:val="21"/>
              </w:rPr>
              <w:lastRenderedPageBreak/>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B0F66" w:rsidRDefault="00FB0F66" w:rsidP="004F24E5">
            <w:pPr>
              <w:widowControl/>
              <w:spacing w:line="300" w:lineRule="exact"/>
              <w:jc w:val="left"/>
              <w:rPr>
                <w:bCs/>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lastRenderedPageBreak/>
              <w:t>12.4.4</w:t>
            </w:r>
          </w:p>
        </w:tc>
        <w:tc>
          <w:tcPr>
            <w:tcW w:w="3820" w:type="dxa"/>
            <w:tcMar>
              <w:left w:w="45" w:type="dxa"/>
              <w:right w:w="45" w:type="dxa"/>
            </w:tcMar>
            <w:vAlign w:val="center"/>
          </w:tcPr>
          <w:p w:rsidR="00FB0F66" w:rsidRDefault="00FB0F66" w:rsidP="004F24E5">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r w:rsidR="00FB0F66" w:rsidTr="004F24E5">
        <w:trPr>
          <w:trHeight w:val="369"/>
          <w:jc w:val="center"/>
        </w:trPr>
        <w:tc>
          <w:tcPr>
            <w:tcW w:w="848"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B0F66" w:rsidRDefault="00FB0F66" w:rsidP="004F24E5">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B0F66" w:rsidRDefault="00FB0F66" w:rsidP="004F24E5">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rFonts w:hint="eastAsia"/>
                <w:kern w:val="0"/>
                <w:szCs w:val="21"/>
              </w:rPr>
              <w:t>；</w:t>
            </w:r>
            <w:r>
              <w:rPr>
                <w:kern w:val="0"/>
                <w:szCs w:val="21"/>
              </w:rPr>
              <w:t>有许可证使用明火电炉的，其使用位置周围无易燃物品，并配备了灭火器、砂桶等灭火设施</w:t>
            </w:r>
            <w:r>
              <w:rPr>
                <w:rFonts w:hint="eastAsia"/>
                <w:kern w:val="0"/>
                <w:szCs w:val="21"/>
              </w:rPr>
              <w:t>；</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FB0F66" w:rsidRDefault="00FB0F66" w:rsidP="004F24E5">
            <w:pPr>
              <w:widowControl/>
              <w:spacing w:line="300" w:lineRule="exact"/>
              <w:jc w:val="left"/>
              <w:rPr>
                <w:kern w:val="0"/>
                <w:szCs w:val="21"/>
              </w:rPr>
            </w:pPr>
          </w:p>
        </w:tc>
      </w:tr>
    </w:tbl>
    <w:p w:rsidR="00FB0F66" w:rsidRDefault="00FB0F66" w:rsidP="00FB0F66">
      <w:pPr>
        <w:adjustRightInd w:val="0"/>
        <w:snapToGrid w:val="0"/>
        <w:spacing w:beforeLines="50" w:before="156"/>
        <w:jc w:val="left"/>
      </w:pPr>
    </w:p>
    <w:p w:rsidR="00FB0F66" w:rsidRPr="0007509D" w:rsidRDefault="00FB0F66" w:rsidP="00FB0F66">
      <w:pPr>
        <w:widowControl/>
        <w:rPr>
          <w:rFonts w:ascii="宋体" w:hAnsi="宋体" w:cs="宋体"/>
          <w:kern w:val="0"/>
          <w:sz w:val="24"/>
        </w:rPr>
      </w:pPr>
    </w:p>
    <w:p w:rsidR="001F46DC" w:rsidRDefault="001F46DC"/>
    <w:sectPr w:rsidR="001F46DC">
      <w:footerReference w:type="default" r:id="rId5"/>
      <w:pgSz w:w="16838" w:h="11906" w:orient="landscape"/>
      <w:pgMar w:top="1247" w:right="1418" w:bottom="1134" w:left="1588"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等线">
    <w:altName w:val="宋体"/>
    <w:panose1 w:val="00000000000000000000"/>
    <w:charset w:val="86"/>
    <w:family w:val="auto"/>
    <w:notTrueType/>
    <w:pitch w:val="variable"/>
    <w:sig w:usb0="00000001" w:usb1="080E0000" w:usb2="00000010" w:usb3="00000000" w:csb0="00040000" w:csb1="00000000"/>
  </w:font>
  <w:font w:name="ºÚÌå">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0D" w:rsidRDefault="00FB0F66">
    <w:pPr>
      <w:pStyle w:val="a4"/>
      <w:jc w:val="center"/>
    </w:pPr>
    <w:r>
      <w:fldChar w:fldCharType="begin"/>
    </w:r>
    <w:r>
      <w:instrText>PAGE   \* MERGEFORMAT</w:instrText>
    </w:r>
    <w:r>
      <w:fldChar w:fldCharType="separate"/>
    </w:r>
    <w:r w:rsidRPr="00FB0F66">
      <w:rPr>
        <w:noProof/>
        <w:lang w:val="zh-CN"/>
      </w:rPr>
      <w:t>1</w:t>
    </w:r>
    <w:r>
      <w:fldChar w:fldCharType="end"/>
    </w:r>
  </w:p>
  <w:p w:rsidR="00C52E0D" w:rsidRDefault="00FB0F66">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66"/>
    <w:rsid w:val="000323B5"/>
    <w:rsid w:val="00085E94"/>
    <w:rsid w:val="00090EB9"/>
    <w:rsid w:val="000A026A"/>
    <w:rsid w:val="001F46DC"/>
    <w:rsid w:val="00301815"/>
    <w:rsid w:val="00312031"/>
    <w:rsid w:val="00313208"/>
    <w:rsid w:val="0049088D"/>
    <w:rsid w:val="005A5366"/>
    <w:rsid w:val="006B1E88"/>
    <w:rsid w:val="006E2466"/>
    <w:rsid w:val="00711749"/>
    <w:rsid w:val="007627EB"/>
    <w:rsid w:val="00771C05"/>
    <w:rsid w:val="007940D8"/>
    <w:rsid w:val="007E054B"/>
    <w:rsid w:val="0081449A"/>
    <w:rsid w:val="00823EE9"/>
    <w:rsid w:val="009766C9"/>
    <w:rsid w:val="00A34A31"/>
    <w:rsid w:val="00A92297"/>
    <w:rsid w:val="00AB3A17"/>
    <w:rsid w:val="00C74806"/>
    <w:rsid w:val="00D93EB8"/>
    <w:rsid w:val="00DC0C8A"/>
    <w:rsid w:val="00DF2ECC"/>
    <w:rsid w:val="00DF4495"/>
    <w:rsid w:val="00E053AD"/>
    <w:rsid w:val="00E148F7"/>
    <w:rsid w:val="00F05A0E"/>
    <w:rsid w:val="00F64C6A"/>
    <w:rsid w:val="00F83E84"/>
    <w:rsid w:val="00FB0F66"/>
    <w:rsid w:val="00FF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66"/>
    <w:pPr>
      <w:widowControl w:val="0"/>
      <w:jc w:val="both"/>
    </w:pPr>
    <w:rPr>
      <w:rFonts w:ascii="Times New Roman" w:eastAsia="宋体" w:hAnsi="Times New Roman" w:cs="Times New Roman"/>
      <w:szCs w:val="24"/>
    </w:rPr>
  </w:style>
  <w:style w:type="paragraph" w:styleId="1">
    <w:name w:val="heading 1"/>
    <w:basedOn w:val="a"/>
    <w:next w:val="a"/>
    <w:link w:val="1Char"/>
    <w:qFormat/>
    <w:rsid w:val="00FB0F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B0F66"/>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0F66"/>
    <w:rPr>
      <w:rFonts w:ascii="Times New Roman" w:eastAsia="宋体" w:hAnsi="Times New Roman" w:cs="Times New Roman"/>
      <w:b/>
      <w:bCs/>
      <w:kern w:val="44"/>
      <w:sz w:val="44"/>
      <w:szCs w:val="44"/>
    </w:rPr>
  </w:style>
  <w:style w:type="character" w:customStyle="1" w:styleId="2Char">
    <w:name w:val="标题 2 Char"/>
    <w:basedOn w:val="a0"/>
    <w:link w:val="2"/>
    <w:qFormat/>
    <w:rsid w:val="00FB0F66"/>
    <w:rPr>
      <w:rFonts w:ascii="宋体" w:eastAsia="宋体" w:hAnsi="Times New Roman" w:cs="Times New Roman"/>
      <w:b/>
      <w:bCs/>
      <w:kern w:val="0"/>
      <w:sz w:val="36"/>
      <w:szCs w:val="36"/>
    </w:rPr>
  </w:style>
  <w:style w:type="paragraph" w:styleId="a3">
    <w:name w:val="header"/>
    <w:basedOn w:val="a"/>
    <w:link w:val="Char"/>
    <w:unhideWhenUsed/>
    <w:qFormat/>
    <w:rsid w:val="00FB0F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FB0F66"/>
    <w:rPr>
      <w:sz w:val="18"/>
      <w:szCs w:val="18"/>
    </w:rPr>
  </w:style>
  <w:style w:type="paragraph" w:styleId="a4">
    <w:name w:val="footer"/>
    <w:basedOn w:val="a"/>
    <w:link w:val="Char0"/>
    <w:uiPriority w:val="99"/>
    <w:unhideWhenUsed/>
    <w:qFormat/>
    <w:rsid w:val="00FB0F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B0F66"/>
    <w:rPr>
      <w:sz w:val="18"/>
      <w:szCs w:val="18"/>
    </w:rPr>
  </w:style>
  <w:style w:type="character" w:customStyle="1" w:styleId="2Char0">
    <w:name w:val="正文文本缩进 2 Char"/>
    <w:link w:val="20"/>
    <w:qFormat/>
    <w:locked/>
    <w:rsid w:val="00FB0F66"/>
    <w:rPr>
      <w:rFonts w:ascii="仿宋_GB2312" w:eastAsia="仿宋_GB2312" w:cs="Times New Roman"/>
      <w:sz w:val="28"/>
    </w:rPr>
  </w:style>
  <w:style w:type="character" w:customStyle="1" w:styleId="Char1">
    <w:name w:val="正文文本缩进 Char"/>
    <w:link w:val="a5"/>
    <w:qFormat/>
    <w:locked/>
    <w:rsid w:val="00FB0F66"/>
    <w:rPr>
      <w:rFonts w:ascii="仿宋_GB2312" w:eastAsia="仿宋_GB2312" w:cs="Times New Roman"/>
      <w:sz w:val="32"/>
    </w:rPr>
  </w:style>
  <w:style w:type="character" w:customStyle="1" w:styleId="3Char">
    <w:name w:val="正文文本缩进 3 Char"/>
    <w:link w:val="3"/>
    <w:qFormat/>
    <w:locked/>
    <w:rsid w:val="00FB0F66"/>
    <w:rPr>
      <w:rFonts w:ascii="宋体" w:eastAsia="宋体" w:cs="Times New Roman"/>
      <w:szCs w:val="21"/>
    </w:rPr>
  </w:style>
  <w:style w:type="character" w:customStyle="1" w:styleId="Char2">
    <w:name w:val="日期 Char"/>
    <w:link w:val="a6"/>
    <w:qFormat/>
    <w:locked/>
    <w:rsid w:val="00FB0F66"/>
    <w:rPr>
      <w:rFonts w:cs="Times New Roman"/>
      <w:sz w:val="24"/>
      <w:szCs w:val="24"/>
    </w:rPr>
  </w:style>
  <w:style w:type="character" w:customStyle="1" w:styleId="Char3">
    <w:name w:val="批注主题 Char"/>
    <w:link w:val="a7"/>
    <w:semiHidden/>
    <w:qFormat/>
    <w:locked/>
    <w:rsid w:val="00FB0F66"/>
    <w:rPr>
      <w:rFonts w:ascii="Calibri" w:hAnsi="Calibri" w:cs="Calibri"/>
      <w:b/>
      <w:bCs/>
      <w:szCs w:val="21"/>
    </w:rPr>
  </w:style>
  <w:style w:type="character" w:customStyle="1" w:styleId="Char4">
    <w:name w:val="正文文本 Char"/>
    <w:link w:val="a8"/>
    <w:qFormat/>
    <w:locked/>
    <w:rsid w:val="00FB0F66"/>
    <w:rPr>
      <w:rFonts w:eastAsia="仿宋_GB2312" w:cs="Times New Roman"/>
      <w:sz w:val="28"/>
    </w:rPr>
  </w:style>
  <w:style w:type="character" w:customStyle="1" w:styleId="Char5">
    <w:name w:val="批注框文本 Char"/>
    <w:link w:val="a9"/>
    <w:semiHidden/>
    <w:qFormat/>
    <w:locked/>
    <w:rsid w:val="00FB0F66"/>
    <w:rPr>
      <w:rFonts w:cs="Times New Roman"/>
      <w:sz w:val="18"/>
      <w:szCs w:val="18"/>
    </w:rPr>
  </w:style>
  <w:style w:type="character" w:customStyle="1" w:styleId="high-light-bg4">
    <w:name w:val="high-light-bg4"/>
    <w:qFormat/>
    <w:rsid w:val="00FB0F66"/>
    <w:rPr>
      <w:rFonts w:cs="Times New Roman"/>
    </w:rPr>
  </w:style>
  <w:style w:type="character" w:customStyle="1" w:styleId="Char6">
    <w:name w:val="批注文字 Char"/>
    <w:link w:val="aa"/>
    <w:qFormat/>
    <w:locked/>
    <w:rsid w:val="00FB0F66"/>
    <w:rPr>
      <w:rFonts w:ascii="Calibri" w:hAnsi="Calibri" w:cs="Calibri"/>
      <w:szCs w:val="21"/>
    </w:rPr>
  </w:style>
  <w:style w:type="character" w:customStyle="1" w:styleId="Char7">
    <w:name w:val="文档结构图 Char"/>
    <w:link w:val="ab"/>
    <w:semiHidden/>
    <w:qFormat/>
    <w:locked/>
    <w:rsid w:val="00FB0F66"/>
    <w:rPr>
      <w:rFonts w:ascii="宋体" w:cs="Times New Roman"/>
      <w:sz w:val="18"/>
      <w:szCs w:val="18"/>
    </w:rPr>
  </w:style>
  <w:style w:type="character" w:customStyle="1" w:styleId="Char8">
    <w:name w:val="纯文本 Char"/>
    <w:link w:val="ac"/>
    <w:qFormat/>
    <w:locked/>
    <w:rsid w:val="00FB0F66"/>
    <w:rPr>
      <w:rFonts w:ascii="宋体" w:hAnsi="Courier New" w:cs="Times New Roman"/>
    </w:rPr>
  </w:style>
  <w:style w:type="character" w:customStyle="1" w:styleId="unnamed2">
    <w:name w:val="unnamed2"/>
    <w:qFormat/>
    <w:rsid w:val="00FB0F66"/>
    <w:rPr>
      <w:rFonts w:cs="Times New Roman"/>
    </w:rPr>
  </w:style>
  <w:style w:type="character" w:styleId="ad">
    <w:name w:val="Hyperlink"/>
    <w:qFormat/>
    <w:rsid w:val="00FB0F66"/>
    <w:rPr>
      <w:rFonts w:cs="Times New Roman"/>
      <w:color w:val="1B227E"/>
      <w:u w:val="none"/>
    </w:rPr>
  </w:style>
  <w:style w:type="character" w:styleId="ae">
    <w:name w:val="page number"/>
    <w:qFormat/>
    <w:rsid w:val="00FB0F66"/>
    <w:rPr>
      <w:rFonts w:cs="Times New Roman"/>
    </w:rPr>
  </w:style>
  <w:style w:type="character" w:styleId="af">
    <w:name w:val="FollowedHyperlink"/>
    <w:qFormat/>
    <w:rsid w:val="00FB0F66"/>
    <w:rPr>
      <w:rFonts w:cs="Times New Roman"/>
      <w:color w:val="800080"/>
      <w:u w:val="single"/>
    </w:rPr>
  </w:style>
  <w:style w:type="character" w:styleId="af0">
    <w:name w:val="annotation reference"/>
    <w:semiHidden/>
    <w:qFormat/>
    <w:rsid w:val="00FB0F66"/>
    <w:rPr>
      <w:rFonts w:cs="Times New Roman"/>
      <w:sz w:val="21"/>
      <w:szCs w:val="21"/>
    </w:rPr>
  </w:style>
  <w:style w:type="character" w:styleId="af1">
    <w:name w:val="footnote reference"/>
    <w:semiHidden/>
    <w:qFormat/>
    <w:rsid w:val="00FB0F66"/>
    <w:rPr>
      <w:rFonts w:cs="Times New Roman"/>
      <w:vertAlign w:val="superscript"/>
    </w:rPr>
  </w:style>
  <w:style w:type="character" w:customStyle="1" w:styleId="edited2">
    <w:name w:val="edited2"/>
    <w:qFormat/>
    <w:rsid w:val="00FB0F66"/>
    <w:rPr>
      <w:rFonts w:cs="Times New Roman"/>
    </w:rPr>
  </w:style>
  <w:style w:type="paragraph" w:styleId="3">
    <w:name w:val="Body Text Indent 3"/>
    <w:basedOn w:val="a"/>
    <w:link w:val="3Char"/>
    <w:qFormat/>
    <w:rsid w:val="00FB0F66"/>
    <w:pPr>
      <w:adjustRightInd w:val="0"/>
      <w:snapToGrid w:val="0"/>
      <w:spacing w:line="360" w:lineRule="auto"/>
      <w:ind w:left="75" w:firstLine="345"/>
      <w:outlineLvl w:val="0"/>
    </w:pPr>
    <w:rPr>
      <w:rFonts w:ascii="宋体" w:hAnsiTheme="minorHAnsi"/>
      <w:szCs w:val="21"/>
    </w:rPr>
  </w:style>
  <w:style w:type="character" w:customStyle="1" w:styleId="3Char1">
    <w:name w:val="正文文本缩进 3 Char1"/>
    <w:basedOn w:val="a0"/>
    <w:uiPriority w:val="99"/>
    <w:semiHidden/>
    <w:rsid w:val="00FB0F66"/>
    <w:rPr>
      <w:rFonts w:ascii="Times New Roman" w:eastAsia="宋体" w:hAnsi="Times New Roman" w:cs="Times New Roman"/>
      <w:sz w:val="16"/>
      <w:szCs w:val="16"/>
    </w:rPr>
  </w:style>
  <w:style w:type="paragraph" w:styleId="ac">
    <w:name w:val="Plain Text"/>
    <w:basedOn w:val="a"/>
    <w:link w:val="Char8"/>
    <w:qFormat/>
    <w:rsid w:val="00FB0F66"/>
    <w:pPr>
      <w:spacing w:line="460" w:lineRule="exact"/>
    </w:pPr>
    <w:rPr>
      <w:rFonts w:ascii="宋体" w:eastAsiaTheme="minorEastAsia" w:hAnsi="Courier New"/>
      <w:szCs w:val="22"/>
    </w:rPr>
  </w:style>
  <w:style w:type="character" w:customStyle="1" w:styleId="Char10">
    <w:name w:val="纯文本 Char1"/>
    <w:basedOn w:val="a0"/>
    <w:uiPriority w:val="99"/>
    <w:semiHidden/>
    <w:rsid w:val="00FB0F66"/>
    <w:rPr>
      <w:rFonts w:ascii="宋体" w:eastAsia="宋体" w:hAnsi="Courier New" w:cs="Courier New"/>
      <w:szCs w:val="21"/>
    </w:rPr>
  </w:style>
  <w:style w:type="paragraph" w:styleId="20">
    <w:name w:val="Body Text Indent 2"/>
    <w:basedOn w:val="a"/>
    <w:link w:val="2Char0"/>
    <w:qFormat/>
    <w:rsid w:val="00FB0F66"/>
    <w:pPr>
      <w:tabs>
        <w:tab w:val="left" w:pos="1809"/>
      </w:tabs>
      <w:adjustRightInd w:val="0"/>
      <w:spacing w:line="480" w:lineRule="exact"/>
      <w:ind w:firstLine="555"/>
      <w:jc w:val="left"/>
      <w:textAlignment w:val="bottom"/>
    </w:pPr>
    <w:rPr>
      <w:rFonts w:ascii="仿宋_GB2312" w:eastAsia="仿宋_GB2312" w:hAnsiTheme="minorHAnsi"/>
      <w:sz w:val="28"/>
      <w:szCs w:val="22"/>
    </w:rPr>
  </w:style>
  <w:style w:type="character" w:customStyle="1" w:styleId="2Char1">
    <w:name w:val="正文文本缩进 2 Char1"/>
    <w:basedOn w:val="a0"/>
    <w:uiPriority w:val="99"/>
    <w:semiHidden/>
    <w:rsid w:val="00FB0F66"/>
    <w:rPr>
      <w:rFonts w:ascii="Times New Roman" w:eastAsia="宋体" w:hAnsi="Times New Roman" w:cs="Times New Roman"/>
      <w:szCs w:val="24"/>
    </w:rPr>
  </w:style>
  <w:style w:type="paragraph" w:styleId="a5">
    <w:name w:val="Body Text Indent"/>
    <w:basedOn w:val="a"/>
    <w:link w:val="Char1"/>
    <w:qFormat/>
    <w:rsid w:val="00FB0F66"/>
    <w:pPr>
      <w:spacing w:line="460" w:lineRule="exact"/>
      <w:ind w:firstLine="630"/>
    </w:pPr>
    <w:rPr>
      <w:rFonts w:ascii="仿宋_GB2312" w:eastAsia="仿宋_GB2312" w:hAnsiTheme="minorHAnsi"/>
      <w:sz w:val="32"/>
      <w:szCs w:val="22"/>
    </w:rPr>
  </w:style>
  <w:style w:type="character" w:customStyle="1" w:styleId="Char11">
    <w:name w:val="正文文本缩进 Char1"/>
    <w:basedOn w:val="a0"/>
    <w:uiPriority w:val="99"/>
    <w:semiHidden/>
    <w:rsid w:val="00FB0F66"/>
    <w:rPr>
      <w:rFonts w:ascii="Times New Roman" w:eastAsia="宋体" w:hAnsi="Times New Roman" w:cs="Times New Roman"/>
      <w:szCs w:val="24"/>
    </w:rPr>
  </w:style>
  <w:style w:type="paragraph" w:styleId="a6">
    <w:name w:val="Date"/>
    <w:basedOn w:val="a"/>
    <w:next w:val="a"/>
    <w:link w:val="Char2"/>
    <w:qFormat/>
    <w:rsid w:val="00FB0F66"/>
    <w:pPr>
      <w:ind w:leftChars="2500" w:left="100"/>
    </w:pPr>
    <w:rPr>
      <w:rFonts w:asciiTheme="minorHAnsi" w:eastAsiaTheme="minorEastAsia" w:hAnsiTheme="minorHAnsi"/>
      <w:sz w:val="24"/>
    </w:rPr>
  </w:style>
  <w:style w:type="character" w:customStyle="1" w:styleId="Char12">
    <w:name w:val="日期 Char1"/>
    <w:basedOn w:val="a0"/>
    <w:uiPriority w:val="99"/>
    <w:semiHidden/>
    <w:rsid w:val="00FB0F66"/>
    <w:rPr>
      <w:rFonts w:ascii="Times New Roman" w:eastAsia="宋体" w:hAnsi="Times New Roman" w:cs="Times New Roman"/>
      <w:szCs w:val="24"/>
    </w:rPr>
  </w:style>
  <w:style w:type="paragraph" w:styleId="ab">
    <w:name w:val="Document Map"/>
    <w:basedOn w:val="a"/>
    <w:link w:val="Char7"/>
    <w:semiHidden/>
    <w:qFormat/>
    <w:rsid w:val="00FB0F66"/>
    <w:rPr>
      <w:rFonts w:ascii="宋体" w:eastAsiaTheme="minorEastAsia" w:hAnsiTheme="minorHAnsi"/>
      <w:sz w:val="18"/>
      <w:szCs w:val="18"/>
    </w:rPr>
  </w:style>
  <w:style w:type="character" w:customStyle="1" w:styleId="Char13">
    <w:name w:val="文档结构图 Char1"/>
    <w:basedOn w:val="a0"/>
    <w:uiPriority w:val="99"/>
    <w:semiHidden/>
    <w:rsid w:val="00FB0F66"/>
    <w:rPr>
      <w:rFonts w:ascii="宋体" w:eastAsia="宋体" w:hAnsi="Times New Roman" w:cs="Times New Roman"/>
      <w:sz w:val="18"/>
      <w:szCs w:val="18"/>
    </w:rPr>
  </w:style>
  <w:style w:type="paragraph" w:styleId="a8">
    <w:name w:val="Body Text"/>
    <w:basedOn w:val="a"/>
    <w:link w:val="Char4"/>
    <w:qFormat/>
    <w:rsid w:val="00FB0F66"/>
    <w:pPr>
      <w:spacing w:line="380" w:lineRule="exact"/>
    </w:pPr>
    <w:rPr>
      <w:rFonts w:asciiTheme="minorHAnsi" w:eastAsia="仿宋_GB2312" w:hAnsiTheme="minorHAnsi"/>
      <w:sz w:val="28"/>
      <w:szCs w:val="22"/>
    </w:rPr>
  </w:style>
  <w:style w:type="character" w:customStyle="1" w:styleId="Char14">
    <w:name w:val="正文文本 Char1"/>
    <w:basedOn w:val="a0"/>
    <w:uiPriority w:val="99"/>
    <w:semiHidden/>
    <w:rsid w:val="00FB0F66"/>
    <w:rPr>
      <w:rFonts w:ascii="Times New Roman" w:eastAsia="宋体" w:hAnsi="Times New Roman" w:cs="Times New Roman"/>
      <w:szCs w:val="24"/>
    </w:rPr>
  </w:style>
  <w:style w:type="paragraph" w:styleId="aa">
    <w:name w:val="annotation text"/>
    <w:basedOn w:val="a"/>
    <w:link w:val="Char6"/>
    <w:qFormat/>
    <w:rsid w:val="00FB0F66"/>
    <w:pPr>
      <w:spacing w:line="460" w:lineRule="exact"/>
      <w:jc w:val="left"/>
    </w:pPr>
    <w:rPr>
      <w:rFonts w:ascii="Calibri" w:eastAsiaTheme="minorEastAsia" w:hAnsi="Calibri" w:cs="Calibri"/>
      <w:szCs w:val="21"/>
    </w:rPr>
  </w:style>
  <w:style w:type="character" w:customStyle="1" w:styleId="Char15">
    <w:name w:val="批注文字 Char1"/>
    <w:basedOn w:val="a0"/>
    <w:uiPriority w:val="99"/>
    <w:semiHidden/>
    <w:rsid w:val="00FB0F66"/>
    <w:rPr>
      <w:rFonts w:ascii="Times New Roman" w:eastAsia="宋体" w:hAnsi="Times New Roman" w:cs="Times New Roman"/>
      <w:szCs w:val="24"/>
    </w:rPr>
  </w:style>
  <w:style w:type="paragraph" w:styleId="a7">
    <w:name w:val="annotation subject"/>
    <w:basedOn w:val="aa"/>
    <w:next w:val="aa"/>
    <w:link w:val="Char3"/>
    <w:semiHidden/>
    <w:qFormat/>
    <w:rsid w:val="00FB0F66"/>
    <w:rPr>
      <w:b/>
      <w:bCs/>
    </w:rPr>
  </w:style>
  <w:style w:type="character" w:customStyle="1" w:styleId="Char16">
    <w:name w:val="批注主题 Char1"/>
    <w:basedOn w:val="Char15"/>
    <w:uiPriority w:val="99"/>
    <w:semiHidden/>
    <w:rsid w:val="00FB0F66"/>
    <w:rPr>
      <w:rFonts w:ascii="Times New Roman" w:eastAsia="宋体" w:hAnsi="Times New Roman" w:cs="Times New Roman"/>
      <w:b/>
      <w:bCs/>
      <w:szCs w:val="24"/>
    </w:rPr>
  </w:style>
  <w:style w:type="paragraph" w:styleId="a9">
    <w:name w:val="Balloon Text"/>
    <w:basedOn w:val="a"/>
    <w:link w:val="Char5"/>
    <w:semiHidden/>
    <w:qFormat/>
    <w:rsid w:val="00FB0F66"/>
    <w:rPr>
      <w:rFonts w:asciiTheme="minorHAnsi" w:eastAsiaTheme="minorEastAsia" w:hAnsiTheme="minorHAnsi"/>
      <w:sz w:val="18"/>
      <w:szCs w:val="18"/>
    </w:rPr>
  </w:style>
  <w:style w:type="character" w:customStyle="1" w:styleId="Char17">
    <w:name w:val="批注框文本 Char1"/>
    <w:basedOn w:val="a0"/>
    <w:uiPriority w:val="99"/>
    <w:semiHidden/>
    <w:rsid w:val="00FB0F66"/>
    <w:rPr>
      <w:rFonts w:ascii="Times New Roman" w:eastAsia="宋体" w:hAnsi="Times New Roman" w:cs="Times New Roman"/>
      <w:sz w:val="18"/>
      <w:szCs w:val="18"/>
    </w:rPr>
  </w:style>
  <w:style w:type="paragraph" w:styleId="af2">
    <w:name w:val="caption"/>
    <w:basedOn w:val="a"/>
    <w:next w:val="a"/>
    <w:qFormat/>
    <w:rsid w:val="00FB0F66"/>
    <w:pPr>
      <w:spacing w:before="152" w:after="160" w:line="460" w:lineRule="exact"/>
    </w:pPr>
    <w:rPr>
      <w:rFonts w:ascii="Arial" w:eastAsia="黑体" w:hAnsi="Arial"/>
      <w:szCs w:val="20"/>
    </w:rPr>
  </w:style>
  <w:style w:type="paragraph" w:styleId="af3">
    <w:name w:val="Normal (Web)"/>
    <w:basedOn w:val="a"/>
    <w:qFormat/>
    <w:rsid w:val="00FB0F66"/>
    <w:pPr>
      <w:widowControl/>
      <w:spacing w:before="100" w:beforeAutospacing="1" w:after="100" w:afterAutospacing="1" w:line="460" w:lineRule="exact"/>
      <w:jc w:val="left"/>
    </w:pPr>
    <w:rPr>
      <w:rFonts w:ascii="宋体" w:hAnsi="宋体"/>
      <w:kern w:val="0"/>
      <w:sz w:val="24"/>
    </w:rPr>
  </w:style>
  <w:style w:type="paragraph" w:customStyle="1" w:styleId="10">
    <w:name w:val="列出段落1"/>
    <w:basedOn w:val="a"/>
    <w:qFormat/>
    <w:rsid w:val="00FB0F66"/>
    <w:pPr>
      <w:ind w:firstLineChars="200" w:firstLine="420"/>
    </w:pPr>
  </w:style>
  <w:style w:type="paragraph" w:customStyle="1" w:styleId="21">
    <w:name w:val="修订2"/>
    <w:uiPriority w:val="99"/>
    <w:semiHidden/>
    <w:qFormat/>
    <w:rsid w:val="00FB0F66"/>
    <w:rPr>
      <w:rFonts w:ascii="Times New Roman" w:eastAsia="宋体" w:hAnsi="Times New Roman" w:cs="Times New Roman"/>
      <w:szCs w:val="24"/>
    </w:rPr>
  </w:style>
  <w:style w:type="paragraph" w:customStyle="1" w:styleId="11">
    <w:name w:val="修订1"/>
    <w:qFormat/>
    <w:rsid w:val="00FB0F66"/>
    <w:rPr>
      <w:rFonts w:ascii="Times New Roman" w:eastAsia="宋体" w:hAnsi="Times New Roman" w:cs="Times New Roman"/>
      <w:szCs w:val="24"/>
    </w:rPr>
  </w:style>
  <w:style w:type="paragraph" w:customStyle="1" w:styleId="reader-word-layerreader-word-s19-5">
    <w:name w:val="reader-word-layer reader-word-s19-5"/>
    <w:basedOn w:val="a"/>
    <w:qFormat/>
    <w:rsid w:val="00FB0F66"/>
    <w:pPr>
      <w:widowControl/>
      <w:spacing w:before="100" w:beforeAutospacing="1" w:after="100" w:afterAutospacing="1" w:line="460" w:lineRule="exact"/>
      <w:jc w:val="left"/>
    </w:pPr>
    <w:rPr>
      <w:rFonts w:ascii="宋体" w:hAnsi="宋体" w:cs="宋体"/>
      <w:kern w:val="0"/>
      <w:sz w:val="24"/>
    </w:rPr>
  </w:style>
  <w:style w:type="paragraph" w:customStyle="1" w:styleId="af4">
    <w:name w:val="文号"/>
    <w:basedOn w:val="a"/>
    <w:qFormat/>
    <w:rsid w:val="00FB0F66"/>
    <w:pPr>
      <w:adjustRightInd w:val="0"/>
      <w:spacing w:before="2550" w:line="360" w:lineRule="atLeast"/>
      <w:jc w:val="center"/>
      <w:textAlignment w:val="baseline"/>
    </w:pPr>
    <w:rPr>
      <w:rFonts w:eastAsia="仿宋_GB2312"/>
      <w:kern w:val="0"/>
      <w:sz w:val="28"/>
      <w:szCs w:val="20"/>
    </w:rPr>
  </w:style>
  <w:style w:type="paragraph" w:customStyle="1" w:styleId="ordinary-output">
    <w:name w:val="ordinary-output"/>
    <w:basedOn w:val="a"/>
    <w:qFormat/>
    <w:rsid w:val="00FB0F66"/>
    <w:pPr>
      <w:widowControl/>
      <w:spacing w:before="100" w:beforeAutospacing="1" w:after="75" w:line="330" w:lineRule="atLeast"/>
      <w:jc w:val="left"/>
    </w:pPr>
    <w:rPr>
      <w:rFonts w:ascii="宋体" w:hAnsi="宋体" w:cs="宋体"/>
      <w:color w:val="333333"/>
      <w:kern w:val="0"/>
      <w:sz w:val="27"/>
      <w:szCs w:val="27"/>
    </w:rPr>
  </w:style>
  <w:style w:type="paragraph" w:customStyle="1" w:styleId="af5">
    <w:name w:val="大标题"/>
    <w:basedOn w:val="a"/>
    <w:qFormat/>
    <w:rsid w:val="00FB0F66"/>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FB0F66"/>
    <w:pPr>
      <w:adjustRightInd w:val="0"/>
      <w:spacing w:line="440" w:lineRule="atLeast"/>
      <w:jc w:val="left"/>
      <w:textAlignment w:val="bottom"/>
    </w:pPr>
    <w:rPr>
      <w:rFonts w:eastAsia="黑体"/>
      <w:kern w:val="0"/>
      <w:sz w:val="28"/>
      <w:szCs w:val="20"/>
    </w:rPr>
  </w:style>
  <w:style w:type="paragraph" w:customStyle="1" w:styleId="reader-word-layerreader-word-s19-13">
    <w:name w:val="reader-word-layer reader-word-s19-13"/>
    <w:basedOn w:val="a"/>
    <w:qFormat/>
    <w:rsid w:val="00FB0F66"/>
    <w:pPr>
      <w:widowControl/>
      <w:spacing w:before="100" w:beforeAutospacing="1" w:after="100" w:afterAutospacing="1" w:line="460" w:lineRule="exact"/>
      <w:jc w:val="left"/>
    </w:pPr>
    <w:rPr>
      <w:rFonts w:ascii="宋体" w:hAnsi="宋体" w:cs="宋体"/>
      <w:kern w:val="0"/>
      <w:sz w:val="24"/>
    </w:rPr>
  </w:style>
  <w:style w:type="paragraph" w:customStyle="1" w:styleId="af7">
    <w:name w:val="函号"/>
    <w:basedOn w:val="a"/>
    <w:qFormat/>
    <w:rsid w:val="00FB0F66"/>
    <w:pPr>
      <w:adjustRightInd w:val="0"/>
      <w:spacing w:line="440" w:lineRule="atLeast"/>
      <w:jc w:val="right"/>
      <w:textAlignment w:val="bottom"/>
    </w:pPr>
    <w:rPr>
      <w:rFonts w:eastAsia="仿宋_GB2312"/>
      <w:kern w:val="0"/>
      <w:sz w:val="28"/>
      <w:szCs w:val="20"/>
    </w:rPr>
  </w:style>
  <w:style w:type="table" w:styleId="af8">
    <w:name w:val="Table Grid"/>
    <w:basedOn w:val="a1"/>
    <w:qFormat/>
    <w:rsid w:val="00FB0F6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66"/>
    <w:pPr>
      <w:widowControl w:val="0"/>
      <w:jc w:val="both"/>
    </w:pPr>
    <w:rPr>
      <w:rFonts w:ascii="Times New Roman" w:eastAsia="宋体" w:hAnsi="Times New Roman" w:cs="Times New Roman"/>
      <w:szCs w:val="24"/>
    </w:rPr>
  </w:style>
  <w:style w:type="paragraph" w:styleId="1">
    <w:name w:val="heading 1"/>
    <w:basedOn w:val="a"/>
    <w:next w:val="a"/>
    <w:link w:val="1Char"/>
    <w:qFormat/>
    <w:rsid w:val="00FB0F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B0F66"/>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0F66"/>
    <w:rPr>
      <w:rFonts w:ascii="Times New Roman" w:eastAsia="宋体" w:hAnsi="Times New Roman" w:cs="Times New Roman"/>
      <w:b/>
      <w:bCs/>
      <w:kern w:val="44"/>
      <w:sz w:val="44"/>
      <w:szCs w:val="44"/>
    </w:rPr>
  </w:style>
  <w:style w:type="character" w:customStyle="1" w:styleId="2Char">
    <w:name w:val="标题 2 Char"/>
    <w:basedOn w:val="a0"/>
    <w:link w:val="2"/>
    <w:qFormat/>
    <w:rsid w:val="00FB0F66"/>
    <w:rPr>
      <w:rFonts w:ascii="宋体" w:eastAsia="宋体" w:hAnsi="Times New Roman" w:cs="Times New Roman"/>
      <w:b/>
      <w:bCs/>
      <w:kern w:val="0"/>
      <w:sz w:val="36"/>
      <w:szCs w:val="36"/>
    </w:rPr>
  </w:style>
  <w:style w:type="paragraph" w:styleId="a3">
    <w:name w:val="header"/>
    <w:basedOn w:val="a"/>
    <w:link w:val="Char"/>
    <w:unhideWhenUsed/>
    <w:qFormat/>
    <w:rsid w:val="00FB0F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FB0F66"/>
    <w:rPr>
      <w:sz w:val="18"/>
      <w:szCs w:val="18"/>
    </w:rPr>
  </w:style>
  <w:style w:type="paragraph" w:styleId="a4">
    <w:name w:val="footer"/>
    <w:basedOn w:val="a"/>
    <w:link w:val="Char0"/>
    <w:uiPriority w:val="99"/>
    <w:unhideWhenUsed/>
    <w:qFormat/>
    <w:rsid w:val="00FB0F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B0F66"/>
    <w:rPr>
      <w:sz w:val="18"/>
      <w:szCs w:val="18"/>
    </w:rPr>
  </w:style>
  <w:style w:type="character" w:customStyle="1" w:styleId="2Char0">
    <w:name w:val="正文文本缩进 2 Char"/>
    <w:link w:val="20"/>
    <w:qFormat/>
    <w:locked/>
    <w:rsid w:val="00FB0F66"/>
    <w:rPr>
      <w:rFonts w:ascii="仿宋_GB2312" w:eastAsia="仿宋_GB2312" w:cs="Times New Roman"/>
      <w:sz w:val="28"/>
    </w:rPr>
  </w:style>
  <w:style w:type="character" w:customStyle="1" w:styleId="Char1">
    <w:name w:val="正文文本缩进 Char"/>
    <w:link w:val="a5"/>
    <w:qFormat/>
    <w:locked/>
    <w:rsid w:val="00FB0F66"/>
    <w:rPr>
      <w:rFonts w:ascii="仿宋_GB2312" w:eastAsia="仿宋_GB2312" w:cs="Times New Roman"/>
      <w:sz w:val="32"/>
    </w:rPr>
  </w:style>
  <w:style w:type="character" w:customStyle="1" w:styleId="3Char">
    <w:name w:val="正文文本缩进 3 Char"/>
    <w:link w:val="3"/>
    <w:qFormat/>
    <w:locked/>
    <w:rsid w:val="00FB0F66"/>
    <w:rPr>
      <w:rFonts w:ascii="宋体" w:eastAsia="宋体" w:cs="Times New Roman"/>
      <w:szCs w:val="21"/>
    </w:rPr>
  </w:style>
  <w:style w:type="character" w:customStyle="1" w:styleId="Char2">
    <w:name w:val="日期 Char"/>
    <w:link w:val="a6"/>
    <w:qFormat/>
    <w:locked/>
    <w:rsid w:val="00FB0F66"/>
    <w:rPr>
      <w:rFonts w:cs="Times New Roman"/>
      <w:sz w:val="24"/>
      <w:szCs w:val="24"/>
    </w:rPr>
  </w:style>
  <w:style w:type="character" w:customStyle="1" w:styleId="Char3">
    <w:name w:val="批注主题 Char"/>
    <w:link w:val="a7"/>
    <w:semiHidden/>
    <w:qFormat/>
    <w:locked/>
    <w:rsid w:val="00FB0F66"/>
    <w:rPr>
      <w:rFonts w:ascii="Calibri" w:hAnsi="Calibri" w:cs="Calibri"/>
      <w:b/>
      <w:bCs/>
      <w:szCs w:val="21"/>
    </w:rPr>
  </w:style>
  <w:style w:type="character" w:customStyle="1" w:styleId="Char4">
    <w:name w:val="正文文本 Char"/>
    <w:link w:val="a8"/>
    <w:qFormat/>
    <w:locked/>
    <w:rsid w:val="00FB0F66"/>
    <w:rPr>
      <w:rFonts w:eastAsia="仿宋_GB2312" w:cs="Times New Roman"/>
      <w:sz w:val="28"/>
    </w:rPr>
  </w:style>
  <w:style w:type="character" w:customStyle="1" w:styleId="Char5">
    <w:name w:val="批注框文本 Char"/>
    <w:link w:val="a9"/>
    <w:semiHidden/>
    <w:qFormat/>
    <w:locked/>
    <w:rsid w:val="00FB0F66"/>
    <w:rPr>
      <w:rFonts w:cs="Times New Roman"/>
      <w:sz w:val="18"/>
      <w:szCs w:val="18"/>
    </w:rPr>
  </w:style>
  <w:style w:type="character" w:customStyle="1" w:styleId="high-light-bg4">
    <w:name w:val="high-light-bg4"/>
    <w:qFormat/>
    <w:rsid w:val="00FB0F66"/>
    <w:rPr>
      <w:rFonts w:cs="Times New Roman"/>
    </w:rPr>
  </w:style>
  <w:style w:type="character" w:customStyle="1" w:styleId="Char6">
    <w:name w:val="批注文字 Char"/>
    <w:link w:val="aa"/>
    <w:qFormat/>
    <w:locked/>
    <w:rsid w:val="00FB0F66"/>
    <w:rPr>
      <w:rFonts w:ascii="Calibri" w:hAnsi="Calibri" w:cs="Calibri"/>
      <w:szCs w:val="21"/>
    </w:rPr>
  </w:style>
  <w:style w:type="character" w:customStyle="1" w:styleId="Char7">
    <w:name w:val="文档结构图 Char"/>
    <w:link w:val="ab"/>
    <w:semiHidden/>
    <w:qFormat/>
    <w:locked/>
    <w:rsid w:val="00FB0F66"/>
    <w:rPr>
      <w:rFonts w:ascii="宋体" w:cs="Times New Roman"/>
      <w:sz w:val="18"/>
      <w:szCs w:val="18"/>
    </w:rPr>
  </w:style>
  <w:style w:type="character" w:customStyle="1" w:styleId="Char8">
    <w:name w:val="纯文本 Char"/>
    <w:link w:val="ac"/>
    <w:qFormat/>
    <w:locked/>
    <w:rsid w:val="00FB0F66"/>
    <w:rPr>
      <w:rFonts w:ascii="宋体" w:hAnsi="Courier New" w:cs="Times New Roman"/>
    </w:rPr>
  </w:style>
  <w:style w:type="character" w:customStyle="1" w:styleId="unnamed2">
    <w:name w:val="unnamed2"/>
    <w:qFormat/>
    <w:rsid w:val="00FB0F66"/>
    <w:rPr>
      <w:rFonts w:cs="Times New Roman"/>
    </w:rPr>
  </w:style>
  <w:style w:type="character" w:styleId="ad">
    <w:name w:val="Hyperlink"/>
    <w:qFormat/>
    <w:rsid w:val="00FB0F66"/>
    <w:rPr>
      <w:rFonts w:cs="Times New Roman"/>
      <w:color w:val="1B227E"/>
      <w:u w:val="none"/>
    </w:rPr>
  </w:style>
  <w:style w:type="character" w:styleId="ae">
    <w:name w:val="page number"/>
    <w:qFormat/>
    <w:rsid w:val="00FB0F66"/>
    <w:rPr>
      <w:rFonts w:cs="Times New Roman"/>
    </w:rPr>
  </w:style>
  <w:style w:type="character" w:styleId="af">
    <w:name w:val="FollowedHyperlink"/>
    <w:qFormat/>
    <w:rsid w:val="00FB0F66"/>
    <w:rPr>
      <w:rFonts w:cs="Times New Roman"/>
      <w:color w:val="800080"/>
      <w:u w:val="single"/>
    </w:rPr>
  </w:style>
  <w:style w:type="character" w:styleId="af0">
    <w:name w:val="annotation reference"/>
    <w:semiHidden/>
    <w:qFormat/>
    <w:rsid w:val="00FB0F66"/>
    <w:rPr>
      <w:rFonts w:cs="Times New Roman"/>
      <w:sz w:val="21"/>
      <w:szCs w:val="21"/>
    </w:rPr>
  </w:style>
  <w:style w:type="character" w:styleId="af1">
    <w:name w:val="footnote reference"/>
    <w:semiHidden/>
    <w:qFormat/>
    <w:rsid w:val="00FB0F66"/>
    <w:rPr>
      <w:rFonts w:cs="Times New Roman"/>
      <w:vertAlign w:val="superscript"/>
    </w:rPr>
  </w:style>
  <w:style w:type="character" w:customStyle="1" w:styleId="edited2">
    <w:name w:val="edited2"/>
    <w:qFormat/>
    <w:rsid w:val="00FB0F66"/>
    <w:rPr>
      <w:rFonts w:cs="Times New Roman"/>
    </w:rPr>
  </w:style>
  <w:style w:type="paragraph" w:styleId="3">
    <w:name w:val="Body Text Indent 3"/>
    <w:basedOn w:val="a"/>
    <w:link w:val="3Char"/>
    <w:qFormat/>
    <w:rsid w:val="00FB0F66"/>
    <w:pPr>
      <w:adjustRightInd w:val="0"/>
      <w:snapToGrid w:val="0"/>
      <w:spacing w:line="360" w:lineRule="auto"/>
      <w:ind w:left="75" w:firstLine="345"/>
      <w:outlineLvl w:val="0"/>
    </w:pPr>
    <w:rPr>
      <w:rFonts w:ascii="宋体" w:hAnsiTheme="minorHAnsi"/>
      <w:szCs w:val="21"/>
    </w:rPr>
  </w:style>
  <w:style w:type="character" w:customStyle="1" w:styleId="3Char1">
    <w:name w:val="正文文本缩进 3 Char1"/>
    <w:basedOn w:val="a0"/>
    <w:uiPriority w:val="99"/>
    <w:semiHidden/>
    <w:rsid w:val="00FB0F66"/>
    <w:rPr>
      <w:rFonts w:ascii="Times New Roman" w:eastAsia="宋体" w:hAnsi="Times New Roman" w:cs="Times New Roman"/>
      <w:sz w:val="16"/>
      <w:szCs w:val="16"/>
    </w:rPr>
  </w:style>
  <w:style w:type="paragraph" w:styleId="ac">
    <w:name w:val="Plain Text"/>
    <w:basedOn w:val="a"/>
    <w:link w:val="Char8"/>
    <w:qFormat/>
    <w:rsid w:val="00FB0F66"/>
    <w:pPr>
      <w:spacing w:line="460" w:lineRule="exact"/>
    </w:pPr>
    <w:rPr>
      <w:rFonts w:ascii="宋体" w:eastAsiaTheme="minorEastAsia" w:hAnsi="Courier New"/>
      <w:szCs w:val="22"/>
    </w:rPr>
  </w:style>
  <w:style w:type="character" w:customStyle="1" w:styleId="Char10">
    <w:name w:val="纯文本 Char1"/>
    <w:basedOn w:val="a0"/>
    <w:uiPriority w:val="99"/>
    <w:semiHidden/>
    <w:rsid w:val="00FB0F66"/>
    <w:rPr>
      <w:rFonts w:ascii="宋体" w:eastAsia="宋体" w:hAnsi="Courier New" w:cs="Courier New"/>
      <w:szCs w:val="21"/>
    </w:rPr>
  </w:style>
  <w:style w:type="paragraph" w:styleId="20">
    <w:name w:val="Body Text Indent 2"/>
    <w:basedOn w:val="a"/>
    <w:link w:val="2Char0"/>
    <w:qFormat/>
    <w:rsid w:val="00FB0F66"/>
    <w:pPr>
      <w:tabs>
        <w:tab w:val="left" w:pos="1809"/>
      </w:tabs>
      <w:adjustRightInd w:val="0"/>
      <w:spacing w:line="480" w:lineRule="exact"/>
      <w:ind w:firstLine="555"/>
      <w:jc w:val="left"/>
      <w:textAlignment w:val="bottom"/>
    </w:pPr>
    <w:rPr>
      <w:rFonts w:ascii="仿宋_GB2312" w:eastAsia="仿宋_GB2312" w:hAnsiTheme="minorHAnsi"/>
      <w:sz w:val="28"/>
      <w:szCs w:val="22"/>
    </w:rPr>
  </w:style>
  <w:style w:type="character" w:customStyle="1" w:styleId="2Char1">
    <w:name w:val="正文文本缩进 2 Char1"/>
    <w:basedOn w:val="a0"/>
    <w:uiPriority w:val="99"/>
    <w:semiHidden/>
    <w:rsid w:val="00FB0F66"/>
    <w:rPr>
      <w:rFonts w:ascii="Times New Roman" w:eastAsia="宋体" w:hAnsi="Times New Roman" w:cs="Times New Roman"/>
      <w:szCs w:val="24"/>
    </w:rPr>
  </w:style>
  <w:style w:type="paragraph" w:styleId="a5">
    <w:name w:val="Body Text Indent"/>
    <w:basedOn w:val="a"/>
    <w:link w:val="Char1"/>
    <w:qFormat/>
    <w:rsid w:val="00FB0F66"/>
    <w:pPr>
      <w:spacing w:line="460" w:lineRule="exact"/>
      <w:ind w:firstLine="630"/>
    </w:pPr>
    <w:rPr>
      <w:rFonts w:ascii="仿宋_GB2312" w:eastAsia="仿宋_GB2312" w:hAnsiTheme="minorHAnsi"/>
      <w:sz w:val="32"/>
      <w:szCs w:val="22"/>
    </w:rPr>
  </w:style>
  <w:style w:type="character" w:customStyle="1" w:styleId="Char11">
    <w:name w:val="正文文本缩进 Char1"/>
    <w:basedOn w:val="a0"/>
    <w:uiPriority w:val="99"/>
    <w:semiHidden/>
    <w:rsid w:val="00FB0F66"/>
    <w:rPr>
      <w:rFonts w:ascii="Times New Roman" w:eastAsia="宋体" w:hAnsi="Times New Roman" w:cs="Times New Roman"/>
      <w:szCs w:val="24"/>
    </w:rPr>
  </w:style>
  <w:style w:type="paragraph" w:styleId="a6">
    <w:name w:val="Date"/>
    <w:basedOn w:val="a"/>
    <w:next w:val="a"/>
    <w:link w:val="Char2"/>
    <w:qFormat/>
    <w:rsid w:val="00FB0F66"/>
    <w:pPr>
      <w:ind w:leftChars="2500" w:left="100"/>
    </w:pPr>
    <w:rPr>
      <w:rFonts w:asciiTheme="minorHAnsi" w:eastAsiaTheme="minorEastAsia" w:hAnsiTheme="minorHAnsi"/>
      <w:sz w:val="24"/>
    </w:rPr>
  </w:style>
  <w:style w:type="character" w:customStyle="1" w:styleId="Char12">
    <w:name w:val="日期 Char1"/>
    <w:basedOn w:val="a0"/>
    <w:uiPriority w:val="99"/>
    <w:semiHidden/>
    <w:rsid w:val="00FB0F66"/>
    <w:rPr>
      <w:rFonts w:ascii="Times New Roman" w:eastAsia="宋体" w:hAnsi="Times New Roman" w:cs="Times New Roman"/>
      <w:szCs w:val="24"/>
    </w:rPr>
  </w:style>
  <w:style w:type="paragraph" w:styleId="ab">
    <w:name w:val="Document Map"/>
    <w:basedOn w:val="a"/>
    <w:link w:val="Char7"/>
    <w:semiHidden/>
    <w:qFormat/>
    <w:rsid w:val="00FB0F66"/>
    <w:rPr>
      <w:rFonts w:ascii="宋体" w:eastAsiaTheme="minorEastAsia" w:hAnsiTheme="minorHAnsi"/>
      <w:sz w:val="18"/>
      <w:szCs w:val="18"/>
    </w:rPr>
  </w:style>
  <w:style w:type="character" w:customStyle="1" w:styleId="Char13">
    <w:name w:val="文档结构图 Char1"/>
    <w:basedOn w:val="a0"/>
    <w:uiPriority w:val="99"/>
    <w:semiHidden/>
    <w:rsid w:val="00FB0F66"/>
    <w:rPr>
      <w:rFonts w:ascii="宋体" w:eastAsia="宋体" w:hAnsi="Times New Roman" w:cs="Times New Roman"/>
      <w:sz w:val="18"/>
      <w:szCs w:val="18"/>
    </w:rPr>
  </w:style>
  <w:style w:type="paragraph" w:styleId="a8">
    <w:name w:val="Body Text"/>
    <w:basedOn w:val="a"/>
    <w:link w:val="Char4"/>
    <w:qFormat/>
    <w:rsid w:val="00FB0F66"/>
    <w:pPr>
      <w:spacing w:line="380" w:lineRule="exact"/>
    </w:pPr>
    <w:rPr>
      <w:rFonts w:asciiTheme="minorHAnsi" w:eastAsia="仿宋_GB2312" w:hAnsiTheme="minorHAnsi"/>
      <w:sz w:val="28"/>
      <w:szCs w:val="22"/>
    </w:rPr>
  </w:style>
  <w:style w:type="character" w:customStyle="1" w:styleId="Char14">
    <w:name w:val="正文文本 Char1"/>
    <w:basedOn w:val="a0"/>
    <w:uiPriority w:val="99"/>
    <w:semiHidden/>
    <w:rsid w:val="00FB0F66"/>
    <w:rPr>
      <w:rFonts w:ascii="Times New Roman" w:eastAsia="宋体" w:hAnsi="Times New Roman" w:cs="Times New Roman"/>
      <w:szCs w:val="24"/>
    </w:rPr>
  </w:style>
  <w:style w:type="paragraph" w:styleId="aa">
    <w:name w:val="annotation text"/>
    <w:basedOn w:val="a"/>
    <w:link w:val="Char6"/>
    <w:qFormat/>
    <w:rsid w:val="00FB0F66"/>
    <w:pPr>
      <w:spacing w:line="460" w:lineRule="exact"/>
      <w:jc w:val="left"/>
    </w:pPr>
    <w:rPr>
      <w:rFonts w:ascii="Calibri" w:eastAsiaTheme="minorEastAsia" w:hAnsi="Calibri" w:cs="Calibri"/>
      <w:szCs w:val="21"/>
    </w:rPr>
  </w:style>
  <w:style w:type="character" w:customStyle="1" w:styleId="Char15">
    <w:name w:val="批注文字 Char1"/>
    <w:basedOn w:val="a0"/>
    <w:uiPriority w:val="99"/>
    <w:semiHidden/>
    <w:rsid w:val="00FB0F66"/>
    <w:rPr>
      <w:rFonts w:ascii="Times New Roman" w:eastAsia="宋体" w:hAnsi="Times New Roman" w:cs="Times New Roman"/>
      <w:szCs w:val="24"/>
    </w:rPr>
  </w:style>
  <w:style w:type="paragraph" w:styleId="a7">
    <w:name w:val="annotation subject"/>
    <w:basedOn w:val="aa"/>
    <w:next w:val="aa"/>
    <w:link w:val="Char3"/>
    <w:semiHidden/>
    <w:qFormat/>
    <w:rsid w:val="00FB0F66"/>
    <w:rPr>
      <w:b/>
      <w:bCs/>
    </w:rPr>
  </w:style>
  <w:style w:type="character" w:customStyle="1" w:styleId="Char16">
    <w:name w:val="批注主题 Char1"/>
    <w:basedOn w:val="Char15"/>
    <w:uiPriority w:val="99"/>
    <w:semiHidden/>
    <w:rsid w:val="00FB0F66"/>
    <w:rPr>
      <w:rFonts w:ascii="Times New Roman" w:eastAsia="宋体" w:hAnsi="Times New Roman" w:cs="Times New Roman"/>
      <w:b/>
      <w:bCs/>
      <w:szCs w:val="24"/>
    </w:rPr>
  </w:style>
  <w:style w:type="paragraph" w:styleId="a9">
    <w:name w:val="Balloon Text"/>
    <w:basedOn w:val="a"/>
    <w:link w:val="Char5"/>
    <w:semiHidden/>
    <w:qFormat/>
    <w:rsid w:val="00FB0F66"/>
    <w:rPr>
      <w:rFonts w:asciiTheme="minorHAnsi" w:eastAsiaTheme="minorEastAsia" w:hAnsiTheme="minorHAnsi"/>
      <w:sz w:val="18"/>
      <w:szCs w:val="18"/>
    </w:rPr>
  </w:style>
  <w:style w:type="character" w:customStyle="1" w:styleId="Char17">
    <w:name w:val="批注框文本 Char1"/>
    <w:basedOn w:val="a0"/>
    <w:uiPriority w:val="99"/>
    <w:semiHidden/>
    <w:rsid w:val="00FB0F66"/>
    <w:rPr>
      <w:rFonts w:ascii="Times New Roman" w:eastAsia="宋体" w:hAnsi="Times New Roman" w:cs="Times New Roman"/>
      <w:sz w:val="18"/>
      <w:szCs w:val="18"/>
    </w:rPr>
  </w:style>
  <w:style w:type="paragraph" w:styleId="af2">
    <w:name w:val="caption"/>
    <w:basedOn w:val="a"/>
    <w:next w:val="a"/>
    <w:qFormat/>
    <w:rsid w:val="00FB0F66"/>
    <w:pPr>
      <w:spacing w:before="152" w:after="160" w:line="460" w:lineRule="exact"/>
    </w:pPr>
    <w:rPr>
      <w:rFonts w:ascii="Arial" w:eastAsia="黑体" w:hAnsi="Arial"/>
      <w:szCs w:val="20"/>
    </w:rPr>
  </w:style>
  <w:style w:type="paragraph" w:styleId="af3">
    <w:name w:val="Normal (Web)"/>
    <w:basedOn w:val="a"/>
    <w:qFormat/>
    <w:rsid w:val="00FB0F66"/>
    <w:pPr>
      <w:widowControl/>
      <w:spacing w:before="100" w:beforeAutospacing="1" w:after="100" w:afterAutospacing="1" w:line="460" w:lineRule="exact"/>
      <w:jc w:val="left"/>
    </w:pPr>
    <w:rPr>
      <w:rFonts w:ascii="宋体" w:hAnsi="宋体"/>
      <w:kern w:val="0"/>
      <w:sz w:val="24"/>
    </w:rPr>
  </w:style>
  <w:style w:type="paragraph" w:customStyle="1" w:styleId="10">
    <w:name w:val="列出段落1"/>
    <w:basedOn w:val="a"/>
    <w:qFormat/>
    <w:rsid w:val="00FB0F66"/>
    <w:pPr>
      <w:ind w:firstLineChars="200" w:firstLine="420"/>
    </w:pPr>
  </w:style>
  <w:style w:type="paragraph" w:customStyle="1" w:styleId="21">
    <w:name w:val="修订2"/>
    <w:uiPriority w:val="99"/>
    <w:semiHidden/>
    <w:qFormat/>
    <w:rsid w:val="00FB0F66"/>
    <w:rPr>
      <w:rFonts w:ascii="Times New Roman" w:eastAsia="宋体" w:hAnsi="Times New Roman" w:cs="Times New Roman"/>
      <w:szCs w:val="24"/>
    </w:rPr>
  </w:style>
  <w:style w:type="paragraph" w:customStyle="1" w:styleId="11">
    <w:name w:val="修订1"/>
    <w:qFormat/>
    <w:rsid w:val="00FB0F66"/>
    <w:rPr>
      <w:rFonts w:ascii="Times New Roman" w:eastAsia="宋体" w:hAnsi="Times New Roman" w:cs="Times New Roman"/>
      <w:szCs w:val="24"/>
    </w:rPr>
  </w:style>
  <w:style w:type="paragraph" w:customStyle="1" w:styleId="reader-word-layerreader-word-s19-5">
    <w:name w:val="reader-word-layer reader-word-s19-5"/>
    <w:basedOn w:val="a"/>
    <w:qFormat/>
    <w:rsid w:val="00FB0F66"/>
    <w:pPr>
      <w:widowControl/>
      <w:spacing w:before="100" w:beforeAutospacing="1" w:after="100" w:afterAutospacing="1" w:line="460" w:lineRule="exact"/>
      <w:jc w:val="left"/>
    </w:pPr>
    <w:rPr>
      <w:rFonts w:ascii="宋体" w:hAnsi="宋体" w:cs="宋体"/>
      <w:kern w:val="0"/>
      <w:sz w:val="24"/>
    </w:rPr>
  </w:style>
  <w:style w:type="paragraph" w:customStyle="1" w:styleId="af4">
    <w:name w:val="文号"/>
    <w:basedOn w:val="a"/>
    <w:qFormat/>
    <w:rsid w:val="00FB0F66"/>
    <w:pPr>
      <w:adjustRightInd w:val="0"/>
      <w:spacing w:before="2550" w:line="360" w:lineRule="atLeast"/>
      <w:jc w:val="center"/>
      <w:textAlignment w:val="baseline"/>
    </w:pPr>
    <w:rPr>
      <w:rFonts w:eastAsia="仿宋_GB2312"/>
      <w:kern w:val="0"/>
      <w:sz w:val="28"/>
      <w:szCs w:val="20"/>
    </w:rPr>
  </w:style>
  <w:style w:type="paragraph" w:customStyle="1" w:styleId="ordinary-output">
    <w:name w:val="ordinary-output"/>
    <w:basedOn w:val="a"/>
    <w:qFormat/>
    <w:rsid w:val="00FB0F66"/>
    <w:pPr>
      <w:widowControl/>
      <w:spacing w:before="100" w:beforeAutospacing="1" w:after="75" w:line="330" w:lineRule="atLeast"/>
      <w:jc w:val="left"/>
    </w:pPr>
    <w:rPr>
      <w:rFonts w:ascii="宋体" w:hAnsi="宋体" w:cs="宋体"/>
      <w:color w:val="333333"/>
      <w:kern w:val="0"/>
      <w:sz w:val="27"/>
      <w:szCs w:val="27"/>
    </w:rPr>
  </w:style>
  <w:style w:type="paragraph" w:customStyle="1" w:styleId="af5">
    <w:name w:val="大标题"/>
    <w:basedOn w:val="a"/>
    <w:qFormat/>
    <w:rsid w:val="00FB0F66"/>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FB0F66"/>
    <w:pPr>
      <w:adjustRightInd w:val="0"/>
      <w:spacing w:line="440" w:lineRule="atLeast"/>
      <w:jc w:val="left"/>
      <w:textAlignment w:val="bottom"/>
    </w:pPr>
    <w:rPr>
      <w:rFonts w:eastAsia="黑体"/>
      <w:kern w:val="0"/>
      <w:sz w:val="28"/>
      <w:szCs w:val="20"/>
    </w:rPr>
  </w:style>
  <w:style w:type="paragraph" w:customStyle="1" w:styleId="reader-word-layerreader-word-s19-13">
    <w:name w:val="reader-word-layer reader-word-s19-13"/>
    <w:basedOn w:val="a"/>
    <w:qFormat/>
    <w:rsid w:val="00FB0F66"/>
    <w:pPr>
      <w:widowControl/>
      <w:spacing w:before="100" w:beforeAutospacing="1" w:after="100" w:afterAutospacing="1" w:line="460" w:lineRule="exact"/>
      <w:jc w:val="left"/>
    </w:pPr>
    <w:rPr>
      <w:rFonts w:ascii="宋体" w:hAnsi="宋体" w:cs="宋体"/>
      <w:kern w:val="0"/>
      <w:sz w:val="24"/>
    </w:rPr>
  </w:style>
  <w:style w:type="paragraph" w:customStyle="1" w:styleId="af7">
    <w:name w:val="函号"/>
    <w:basedOn w:val="a"/>
    <w:qFormat/>
    <w:rsid w:val="00FB0F66"/>
    <w:pPr>
      <w:adjustRightInd w:val="0"/>
      <w:spacing w:line="440" w:lineRule="atLeast"/>
      <w:jc w:val="right"/>
      <w:textAlignment w:val="bottom"/>
    </w:pPr>
    <w:rPr>
      <w:rFonts w:eastAsia="仿宋_GB2312"/>
      <w:kern w:val="0"/>
      <w:sz w:val="28"/>
      <w:szCs w:val="20"/>
    </w:rPr>
  </w:style>
  <w:style w:type="table" w:styleId="af8">
    <w:name w:val="Table Grid"/>
    <w:basedOn w:val="a1"/>
    <w:qFormat/>
    <w:rsid w:val="00FB0F6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er" Target="footer1.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2020-10-28T06:54:00Z</dcterms:created>
  <dc:creator>朱程红</dc:creator>
  <lastModifiedBy>朱程红</lastModifiedBy>
  <dcterms:modified xsi:type="dcterms:W3CDTF">2020-10-28T06:55:00Z</dcterms:modified>
  <revision>1</revision>
</coreProperties>
</file>